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CF09" w14:textId="77777777" w:rsidR="003327FA" w:rsidRPr="003327FA" w:rsidRDefault="003327FA" w:rsidP="003327F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eastAsia="ru-RU"/>
        </w:rPr>
      </w:pPr>
      <w:r w:rsidRPr="003327FA">
        <w:rPr>
          <w:rFonts w:ascii="inherit" w:eastAsia="Times New Roman" w:hAnsi="inherit" w:cs="Times New Roman"/>
          <w:b/>
          <w:bCs/>
          <w:color w:val="444444"/>
          <w:kern w:val="36"/>
          <w:sz w:val="42"/>
          <w:szCs w:val="42"/>
          <w:lang w:eastAsia="ru-RU"/>
        </w:rPr>
        <w:t>Расчет потери мощности в трансформаторе</w:t>
      </w:r>
    </w:p>
    <w:p w14:paraId="30534161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Определить потери активной и реактивной мощности в трансформаторе типа ТДН 40000/110 мощностью </w:t>
      </w: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Sн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40 МВА, напряжением 110/10 </w:t>
      </w: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кВ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при его расчетной нагрузке в </w:t>
      </w: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Sр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32 МВА.</w:t>
      </w:r>
    </w:p>
    <w:p w14:paraId="0500021B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Решение.</w:t>
      </w:r>
    </w:p>
    <w:p w14:paraId="6C5D6D71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1. Исходные данные по трансформатору принимаем по таблице 6 ГОСТ 12965-85, либо принимаются по паспорту на трансформатор:</w:t>
      </w:r>
    </w:p>
    <w:p w14:paraId="573C8BA0" w14:textId="77777777" w:rsidR="003327FA" w:rsidRPr="003327FA" w:rsidRDefault="003327FA" w:rsidP="003327F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∆</w:t>
      </w:r>
      <w:proofErr w:type="spellStart"/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Рк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170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кВт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–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потери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короткого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замыкания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;</w:t>
      </w:r>
    </w:p>
    <w:p w14:paraId="48C55177" w14:textId="77777777" w:rsidR="003327FA" w:rsidRPr="003327FA" w:rsidRDefault="003327FA" w:rsidP="003327F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∆</w:t>
      </w:r>
      <w:proofErr w:type="spellStart"/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Рх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.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х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34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кВт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–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потери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холостого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хода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;</w:t>
      </w:r>
    </w:p>
    <w:p w14:paraId="54D321FD" w14:textId="77777777" w:rsidR="003327FA" w:rsidRPr="003327FA" w:rsidRDefault="003327FA" w:rsidP="003327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I</w:t>
      </w:r>
      <w:r w:rsidRPr="003327FA">
        <w:rPr>
          <w:rFonts w:ascii="inherit" w:eastAsia="Times New Roman" w:hAnsi="inherit" w:cs="Times New Roman"/>
          <w:color w:val="444444"/>
          <w:sz w:val="30"/>
          <w:szCs w:val="30"/>
          <w:bdr w:val="none" w:sz="0" w:space="0" w:color="auto" w:frame="1"/>
          <w:vertAlign w:val="subscript"/>
          <w:lang w:eastAsia="ru-RU"/>
        </w:rPr>
        <w:t>0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 = 0,55% – ток холостого хода;</w:t>
      </w:r>
    </w:p>
    <w:p w14:paraId="42CBC5FF" w14:textId="77777777" w:rsidR="003327FA" w:rsidRPr="003327FA" w:rsidRDefault="003327FA" w:rsidP="003327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Uк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10,5% – напряжение короткого замыкания для обмоток ВН-НН;</w:t>
      </w:r>
    </w:p>
    <w:p w14:paraId="1E778E5F" w14:textId="77777777" w:rsidR="003327FA" w:rsidRPr="003327FA" w:rsidRDefault="003327FA" w:rsidP="003327F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noProof/>
          <w:color w:val="444444"/>
          <w:sz w:val="30"/>
          <w:szCs w:val="30"/>
          <w:lang w:eastAsia="ru-RU"/>
        </w:rPr>
        <w:drawing>
          <wp:inline distT="0" distB="0" distL="0" distR="0" wp14:anchorId="17A11F11" wp14:editId="6FA00CEA">
            <wp:extent cx="5846925" cy="3825240"/>
            <wp:effectExtent l="0" t="0" r="1905" b="3810"/>
            <wp:docPr id="4" name="Рисунок 4" descr="Таблица 6 - Потери, напряжения короткого замыкания и ток холостого хода двухобмоточных трансформ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6 - Потери, напряжения короткого замыкания и ток холостого хода двухобмоточных трансформатор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100" cy="384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D97F8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2. Определяем коэффициент загрузки трансформатора:</w:t>
      </w:r>
    </w:p>
    <w:p w14:paraId="17DBED8C" w14:textId="77777777" w:rsidR="003327FA" w:rsidRPr="003327FA" w:rsidRDefault="003327FA" w:rsidP="003327FA">
      <w:pPr>
        <w:shd w:val="clear" w:color="auto" w:fill="FFFFFF"/>
        <w:spacing w:after="30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Calibri" w:eastAsia="Times New Roman" w:hAnsi="Calibri" w:cs="Calibri"/>
          <w:color w:val="444444"/>
          <w:sz w:val="30"/>
          <w:szCs w:val="30"/>
          <w:lang w:eastAsia="ru-RU"/>
        </w:rPr>
        <w:t>β</w:t>
      </w: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</w:t>
      </w: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Sp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/</w:t>
      </w: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S</w:t>
      </w:r>
      <w:r w:rsidRPr="003327FA">
        <w:rPr>
          <w:rFonts w:ascii="Source Sans Pro" w:eastAsia="Times New Roman" w:hAnsi="Source Sans Pro" w:cs="Source Sans Pro"/>
          <w:color w:val="444444"/>
          <w:sz w:val="30"/>
          <w:szCs w:val="30"/>
          <w:lang w:eastAsia="ru-RU"/>
        </w:rPr>
        <w:t>н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 = 32/40 = 0,8</w:t>
      </w:r>
    </w:p>
    <w:p w14:paraId="6B34CF6D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3. Определяем суммарные потери активной мощности в трансформаторе по формуле 5.26 [Л1. с. 106]:</w:t>
      </w:r>
    </w:p>
    <w:p w14:paraId="640671F2" w14:textId="77777777" w:rsidR="003327FA" w:rsidRPr="003327FA" w:rsidRDefault="003327FA" w:rsidP="003327F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noProof/>
          <w:color w:val="444444"/>
          <w:sz w:val="30"/>
          <w:szCs w:val="30"/>
          <w:lang w:eastAsia="ru-RU"/>
        </w:rPr>
        <w:lastRenderedPageBreak/>
        <w:drawing>
          <wp:inline distT="0" distB="0" distL="0" distR="0" wp14:anchorId="56AD23FC" wp14:editId="4B4A56DC">
            <wp:extent cx="3810000" cy="342900"/>
            <wp:effectExtent l="0" t="0" r="0" b="0"/>
            <wp:docPr id="5" name="Рисунок 5" descr="Определяем суммарные потери активной мощности в трансформаторе по формуле 5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ределяем суммарные потери активной мощности в трансформаторе по формуле 5.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39BD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4. Определяем суммарные потери реактивной мощности в трансформаторе по формуле 5.27 [Л1. с. 106]:</w:t>
      </w:r>
    </w:p>
    <w:p w14:paraId="6209E5EB" w14:textId="77777777" w:rsidR="003327FA" w:rsidRPr="003327FA" w:rsidRDefault="003327FA" w:rsidP="003327F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noProof/>
          <w:color w:val="444444"/>
          <w:sz w:val="30"/>
          <w:szCs w:val="30"/>
          <w:lang w:eastAsia="ru-RU"/>
        </w:rPr>
        <w:drawing>
          <wp:inline distT="0" distB="0" distL="0" distR="0" wp14:anchorId="7DF3075E" wp14:editId="6F6E8BFE">
            <wp:extent cx="3810000" cy="457200"/>
            <wp:effectExtent l="0" t="0" r="0" b="0"/>
            <wp:docPr id="6" name="Рисунок 6" descr="Определяем суммарные потери реактивной мощности в трансформаторе по формуле 5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ределяем суммарные потери реактивной мощности в трансформаторе по формуле 5.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6558B" w14:textId="77777777" w:rsidR="003327FA" w:rsidRPr="003327FA" w:rsidRDefault="003327FA" w:rsidP="003327FA">
      <w:pPr>
        <w:shd w:val="clear" w:color="auto" w:fill="FFFFFF"/>
        <w:spacing w:after="300"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Литература:</w:t>
      </w:r>
    </w:p>
    <w:p w14:paraId="43CC81EC" w14:textId="77777777" w:rsidR="003327FA" w:rsidRPr="003327FA" w:rsidRDefault="003327FA" w:rsidP="003327FA">
      <w:pPr>
        <w:shd w:val="clear" w:color="auto" w:fill="FFFFFF"/>
        <w:spacing w:line="240" w:lineRule="auto"/>
        <w:jc w:val="both"/>
        <w:textAlignment w:val="baseline"/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</w:pPr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 xml:space="preserve">1. Электроснабжение промышленных и гражданских зданий. </w:t>
      </w:r>
      <w:proofErr w:type="spellStart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Ю.Д.Сибикин</w:t>
      </w:r>
      <w:proofErr w:type="spellEnd"/>
      <w:r w:rsidRPr="003327FA">
        <w:rPr>
          <w:rFonts w:ascii="Source Sans Pro" w:eastAsia="Times New Roman" w:hAnsi="Source Sans Pro" w:cs="Times New Roman"/>
          <w:color w:val="444444"/>
          <w:sz w:val="30"/>
          <w:szCs w:val="30"/>
          <w:lang w:eastAsia="ru-RU"/>
        </w:rPr>
        <w:t>. 2006 г.</w:t>
      </w:r>
    </w:p>
    <w:p w14:paraId="4D7F0A63" w14:textId="77777777" w:rsidR="000E6F05" w:rsidRDefault="000E6F05"/>
    <w:sectPr w:rsidR="000E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20D9"/>
    <w:multiLevelType w:val="multilevel"/>
    <w:tmpl w:val="9B6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FA"/>
    <w:rsid w:val="000E6F05"/>
    <w:rsid w:val="003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D814"/>
  <w15:chartTrackingRefBased/>
  <w15:docId w15:val="{519B6E19-9EBD-4FA0-A4A8-20D69D5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86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808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59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</dc:creator>
  <cp:keywords/>
  <dc:description/>
  <cp:lastModifiedBy>VRT</cp:lastModifiedBy>
  <cp:revision>1</cp:revision>
  <dcterms:created xsi:type="dcterms:W3CDTF">2023-09-27T06:04:00Z</dcterms:created>
  <dcterms:modified xsi:type="dcterms:W3CDTF">2023-09-27T06:06:00Z</dcterms:modified>
</cp:coreProperties>
</file>