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D6" w:rsidRDefault="008712D6" w:rsidP="008712D6">
      <w:pPr>
        <w:pStyle w:val="11"/>
        <w:rPr>
          <w:rFonts w:ascii="Times New Roman" w:hAnsi="Times New Roman" w:cs="Times New Roman"/>
          <w:sz w:val="18"/>
          <w:szCs w:val="18"/>
        </w:rPr>
      </w:pPr>
      <w:r w:rsidRPr="008712D6">
        <w:rPr>
          <w:rFonts w:ascii="Times New Roman" w:hAnsi="Times New Roman" w:cs="Times New Roman"/>
          <w:sz w:val="18"/>
          <w:szCs w:val="18"/>
        </w:rPr>
        <w:t>ПМ.01. Организация простых работ по техническому обслуживанию и ремонту электрического и электромеханического оборудования</w:t>
      </w:r>
    </w:p>
    <w:p w:rsidR="008712D6" w:rsidRDefault="008712D6" w:rsidP="008712D6">
      <w:pPr>
        <w:pStyle w:val="11"/>
        <w:rPr>
          <w:rFonts w:ascii="Times New Roman" w:hAnsi="Times New Roman" w:cs="Times New Roman"/>
          <w:sz w:val="18"/>
          <w:szCs w:val="18"/>
        </w:rPr>
      </w:pPr>
      <w:r w:rsidRPr="008712D6">
        <w:rPr>
          <w:rFonts w:ascii="Times New Roman" w:hAnsi="Times New Roman" w:cs="Times New Roman"/>
          <w:sz w:val="18"/>
          <w:szCs w:val="18"/>
        </w:rPr>
        <w:t>МДК 01.01 Электрические машины и аппараты</w:t>
      </w:r>
    </w:p>
    <w:p w:rsidR="008911F6" w:rsidRPr="008911F6" w:rsidRDefault="008911F6" w:rsidP="008911F6">
      <w:pPr>
        <w:jc w:val="both"/>
        <w:rPr>
          <w:sz w:val="20"/>
          <w:szCs w:val="20"/>
          <w:lang w:eastAsia="ru-RU"/>
        </w:rPr>
      </w:pPr>
    </w:p>
    <w:p w:rsidR="00F32CDF" w:rsidRPr="001047C3" w:rsidRDefault="00F32CDF" w:rsidP="008911F6">
      <w:pPr>
        <w:jc w:val="both"/>
        <w:rPr>
          <w:szCs w:val="20"/>
          <w:lang w:eastAsia="ru-RU"/>
        </w:rPr>
      </w:pPr>
    </w:p>
    <w:p w:rsidR="00F32CDF" w:rsidRPr="001047C3" w:rsidRDefault="00F32CDF" w:rsidP="008712D6">
      <w:pPr>
        <w:rPr>
          <w:szCs w:val="20"/>
          <w:u w:val="single"/>
          <w:lang w:eastAsia="ru-RU"/>
        </w:rPr>
      </w:pPr>
    </w:p>
    <w:p w:rsidR="00F32CDF" w:rsidRPr="0075236A" w:rsidRDefault="0075236A" w:rsidP="00F32CDF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Харченко Екатерина Александровна, почта </w:t>
      </w:r>
      <w:hyperlink r:id="rId7" w:history="1">
        <w:r w:rsidRPr="000D5E74">
          <w:rPr>
            <w:rStyle w:val="ad"/>
            <w:sz w:val="28"/>
            <w:szCs w:val="28"/>
            <w:lang w:val="en-US"/>
          </w:rPr>
          <w:t>harchenko</w:t>
        </w:r>
        <w:r w:rsidRPr="0075236A">
          <w:rPr>
            <w:rStyle w:val="ad"/>
            <w:sz w:val="28"/>
            <w:szCs w:val="28"/>
          </w:rPr>
          <w:t>16102013@</w:t>
        </w:r>
        <w:r w:rsidRPr="000D5E74">
          <w:rPr>
            <w:rStyle w:val="ad"/>
            <w:sz w:val="28"/>
            <w:szCs w:val="28"/>
            <w:lang w:val="en-US"/>
          </w:rPr>
          <w:t>mail</w:t>
        </w:r>
        <w:r w:rsidRPr="0075236A">
          <w:rPr>
            <w:rStyle w:val="ad"/>
            <w:sz w:val="28"/>
            <w:szCs w:val="28"/>
          </w:rPr>
          <w:t>.</w:t>
        </w:r>
        <w:r w:rsidRPr="000D5E74">
          <w:rPr>
            <w:rStyle w:val="ad"/>
            <w:sz w:val="28"/>
            <w:szCs w:val="28"/>
            <w:lang w:val="en-US"/>
          </w:rPr>
          <w:t>ru</w:t>
        </w:r>
      </w:hyperlink>
    </w:p>
    <w:p w:rsidR="0075236A" w:rsidRPr="0075236A" w:rsidRDefault="0075236A" w:rsidP="00F32CDF">
      <w:pPr>
        <w:rPr>
          <w:sz w:val="28"/>
          <w:szCs w:val="28"/>
        </w:rPr>
      </w:pPr>
    </w:p>
    <w:p w:rsidR="00F32CDF" w:rsidRPr="00E46C18" w:rsidRDefault="00F32CDF" w:rsidP="008712D6">
      <w:pPr>
        <w:tabs>
          <w:tab w:val="left" w:pos="1578"/>
        </w:tabs>
        <w:ind w:left="-851" w:firstLine="142"/>
        <w:rPr>
          <w:sz w:val="28"/>
          <w:szCs w:val="28"/>
        </w:rPr>
      </w:pPr>
      <w:r w:rsidRPr="001047C3">
        <w:rPr>
          <w:b/>
          <w:sz w:val="28"/>
          <w:szCs w:val="28"/>
        </w:rPr>
        <w:t>Тема:</w:t>
      </w:r>
      <w:r w:rsidR="00E46C18" w:rsidRPr="00E46C18">
        <w:rPr>
          <w:bCs/>
          <w:sz w:val="20"/>
          <w:szCs w:val="20"/>
          <w:lang w:eastAsia="ru-RU"/>
        </w:rPr>
        <w:t xml:space="preserve"> </w:t>
      </w:r>
      <w:r w:rsidR="00E46C18" w:rsidRPr="00E46C18">
        <w:rPr>
          <w:bCs/>
          <w:sz w:val="28"/>
          <w:szCs w:val="28"/>
          <w:lang w:eastAsia="ru-RU"/>
        </w:rPr>
        <w:t>Классификация генераторов постоянного тока по способу возбуждения. Условия самовозбуждения.</w:t>
      </w:r>
    </w:p>
    <w:p w:rsidR="00F32CDF" w:rsidRPr="00E46C18" w:rsidRDefault="00F32CDF" w:rsidP="00F32CDF">
      <w:pPr>
        <w:ind w:left="-851" w:firstLine="142"/>
        <w:rPr>
          <w:bCs/>
          <w:sz w:val="28"/>
          <w:szCs w:val="28"/>
          <w:lang w:bidi="ru-RU"/>
        </w:rPr>
      </w:pPr>
      <w:r w:rsidRPr="00E46C18">
        <w:rPr>
          <w:b/>
          <w:sz w:val="28"/>
          <w:szCs w:val="28"/>
        </w:rPr>
        <w:t>Цель:</w:t>
      </w:r>
      <w:r w:rsidRPr="00E46C18">
        <w:rPr>
          <w:bCs/>
          <w:sz w:val="28"/>
          <w:szCs w:val="28"/>
          <w:lang w:bidi="ru-RU"/>
        </w:rPr>
        <w:t>Изучение новой темы и конспектирование в тетрадь.</w:t>
      </w:r>
    </w:p>
    <w:p w:rsidR="00EA2D89" w:rsidRDefault="00EA2D89" w:rsidP="004E2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89" w:rsidRPr="00EA2D89" w:rsidRDefault="00EA2D89" w:rsidP="00EA2D89"/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Style w:val="ae"/>
          <w:rFonts w:ascii="Tahoma" w:hAnsi="Tahoma" w:cs="Tahoma"/>
          <w:sz w:val="28"/>
          <w:szCs w:val="28"/>
          <w:bdr w:val="none" w:sz="0" w:space="0" w:color="auto" w:frame="1"/>
        </w:rPr>
        <w:t>КЛАССИФИКАЦИЯ ГЕНЕРАТОРОВ ПОСТОЯННОГО ТОКА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Классификация генераторов постоянного тока производится по способу их возбуждения. Они подразделяются на генераторы с независимым возбуждением и самовозбуждением.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Генераторы первого типа выполняются с электромагнитным и магнитоэлектрическим возбуждением. В генераторах с электромагнитным возбуждением обмотка возбуждения, располагаемая на главных полюсах, подключается к независимому источнику питания (рис. 1, а). Ток в цепи возбуждения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I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в</w:t>
      </w:r>
      <w:r w:rsidRPr="00E46C18">
        <w:rPr>
          <w:rFonts w:ascii="Tahoma" w:hAnsi="Tahoma" w:cs="Tahoma"/>
          <w:sz w:val="28"/>
          <w:szCs w:val="28"/>
        </w:rPr>
        <w:t> может изменяться в широких пределах с помощью переменного резистора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R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a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. </w:t>
      </w:r>
      <w:r w:rsidRPr="00E46C18">
        <w:rPr>
          <w:rFonts w:ascii="Tahoma" w:hAnsi="Tahoma" w:cs="Tahoma"/>
          <w:sz w:val="28"/>
          <w:szCs w:val="28"/>
        </w:rPr>
        <w:t>Мощность, потребляемая обмоткой возбуждения, невелика и в номинальном режиме составляет 1-5 % номинальной мощности якоря генератора. Обычно процентное значение мощности возбуждения уменьшается с возрастанием номинальной мощности машины.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Генераторы с магнитоэлектрическим возбуждением возбуждаются постоянными магнитами, из которых изготовляются полюсы машины. С таким видом возбуждения выполняются генераторы относительно небольшой мощности, которые применяются в специальных случаях. Недостатком генераторов с магнитоэлектрическим возбуждением является трудность регулирования напряжения.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У генераторов с самовозбуждением обмотка возбуждения получает питание от собственного якоря. В зависимости от способа ее включения генераторы с самовозбуждением подразделяются на генераторы с параллельным, последовательным и смешанным возбуждением.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 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3.8pt;height:23.8pt;mso-wrap-distance-left:3.75pt;mso-wrap-distance-top:3.75pt;mso-wrap-distance-right:3.75pt;mso-wrap-distance-bottom:3.75pt"/>
        </w:pic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noProof/>
          <w:sz w:val="28"/>
          <w:szCs w:val="28"/>
        </w:rPr>
        <w:lastRenderedPageBreak/>
        <w:drawing>
          <wp:inline distT="0" distB="0" distL="0" distR="0">
            <wp:extent cx="3896360" cy="2632075"/>
            <wp:effectExtent l="19050" t="0" r="8890" b="0"/>
            <wp:docPr id="1" name="Рисунок 6" descr="C:\Users\Номе\Desktop\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ме\Desktop\im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C18">
        <w:rPr>
          <w:rFonts w:ascii="Tahoma" w:hAnsi="Tahoma" w:cs="Tahoma"/>
          <w:sz w:val="28"/>
          <w:szCs w:val="28"/>
        </w:rPr>
        <w:t> 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 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Схема соединения генератора параллельного возбуждения показана на рис. 1,б. Переменный резистор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R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B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 </w:t>
      </w:r>
      <w:r w:rsidRPr="00E46C18">
        <w:rPr>
          <w:rFonts w:ascii="Tahoma" w:hAnsi="Tahoma" w:cs="Tahoma"/>
          <w:sz w:val="28"/>
          <w:szCs w:val="28"/>
        </w:rPr>
        <w:t>дает возможность изменять ток возбуждения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I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в</w:t>
      </w:r>
      <w:r w:rsidRPr="00E46C18">
        <w:rPr>
          <w:rFonts w:ascii="Tahoma" w:hAnsi="Tahoma" w:cs="Tahoma"/>
          <w:sz w:val="28"/>
          <w:szCs w:val="28"/>
        </w:rPr>
        <w:t> и, следовательно, выходное напряжение. Ток якоря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I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a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 </w:t>
      </w:r>
      <w:r w:rsidRPr="00E46C18">
        <w:rPr>
          <w:rFonts w:ascii="Tahoma" w:hAnsi="Tahoma" w:cs="Tahoma"/>
          <w:sz w:val="28"/>
          <w:szCs w:val="28"/>
        </w:rPr>
        <w:t>у этого генератора равен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I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a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= I + I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в</w:t>
      </w:r>
      <w:r w:rsidRPr="00E46C18">
        <w:rPr>
          <w:rFonts w:ascii="Tahoma" w:hAnsi="Tahoma" w:cs="Tahoma"/>
          <w:sz w:val="28"/>
          <w:szCs w:val="28"/>
        </w:rPr>
        <w:t>, где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I</w:t>
      </w:r>
      <w:r w:rsidRPr="00E46C18">
        <w:rPr>
          <w:rFonts w:ascii="Tahoma" w:hAnsi="Tahoma" w:cs="Tahoma"/>
          <w:sz w:val="28"/>
          <w:szCs w:val="28"/>
        </w:rPr>
        <w:t> - ток нагрузки. Ток возбуждения относительно мал и для номинального режима составляет 1-5 % номинального тока машины.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У генератора последовательного возбуждения обмотка возбуждения соединяется последовательно с якорем и ее ток возбуждения равен току якоря и току нагрузки: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I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в</w:t>
      </w:r>
      <w:r w:rsidRPr="00E46C18">
        <w:rPr>
          <w:rFonts w:ascii="Tahoma" w:hAnsi="Tahoma" w:cs="Tahoma"/>
          <w:sz w:val="28"/>
          <w:szCs w:val="28"/>
        </w:rPr>
        <w:t> =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 I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a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 =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I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 </w:t>
      </w:r>
      <w:r w:rsidRPr="00E46C18">
        <w:rPr>
          <w:rFonts w:ascii="Tahoma" w:hAnsi="Tahoma" w:cs="Tahoma"/>
          <w:sz w:val="28"/>
          <w:szCs w:val="28"/>
        </w:rPr>
        <w:t>(рис. 1, в).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У генераторов смешанного возбуждения (рис. 1, г) на полюсах размещаются две обмотки. Одна из них, имеющая большое число витков и выполненная из проводников относительно небольшого сечения, включается параллельно с якорем, а другая обмотка с малым числом витков из проводников большого сечения включается последовательно с якорем. Ток якоря такого генератора равен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I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a 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= I + I</w:t>
      </w:r>
      <w:r w:rsidRPr="00E46C18">
        <w:rPr>
          <w:rStyle w:val="af"/>
          <w:rFonts w:ascii="Tahoma" w:hAnsi="Tahoma" w:cs="Tahoma"/>
          <w:b/>
          <w:bCs/>
          <w:sz w:val="28"/>
          <w:szCs w:val="28"/>
          <w:bdr w:val="none" w:sz="0" w:space="0" w:color="auto" w:frame="1"/>
          <w:vertAlign w:val="subscript"/>
        </w:rPr>
        <w:t>в</w:t>
      </w:r>
      <w:r w:rsidRPr="00E46C18">
        <w:rPr>
          <w:rFonts w:ascii="Tahoma" w:hAnsi="Tahoma" w:cs="Tahoma"/>
          <w:sz w:val="28"/>
          <w:szCs w:val="28"/>
        </w:rPr>
        <w:t>.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У этих генераторов параллельная и последовательная обмотки могут быть включены согласно (МДС этих обмоток направлены одинаково) и встречно (их МДС направлены противоположно). В зависимости от этого различаются генераторы смешанного согласного включения и генераторы смешанного встречного включения. Обычно в генераторах смешанного возбуждения основная часть МДС возбуждения создается параллельной обмоткой. Генераторы параллельного, последовательного и смешанного возбуждения иногда называют соответственно генераторами шунтового, сериесного и компаундного возбуждения.</w:t>
      </w:r>
    </w:p>
    <w:p w:rsidR="00E46C18" w:rsidRPr="00E46C18" w:rsidRDefault="00E46C18" w:rsidP="00E46C18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E46C18">
        <w:rPr>
          <w:rFonts w:ascii="Tahoma" w:hAnsi="Tahoma" w:cs="Tahoma"/>
          <w:sz w:val="28"/>
          <w:szCs w:val="28"/>
        </w:rPr>
        <w:t>Согласно ГОСТ 183-74 для машин постоянного тока принято следующее обозначение выводов обмоток: обмотки якоря 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Я1-Я2, </w:t>
      </w:r>
      <w:r w:rsidRPr="00E46C18">
        <w:rPr>
          <w:rFonts w:ascii="Tahoma" w:hAnsi="Tahoma" w:cs="Tahoma"/>
          <w:sz w:val="28"/>
          <w:szCs w:val="28"/>
        </w:rPr>
        <w:t>параллельной обмотки возбуждения 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Ш1</w:t>
      </w:r>
      <w:r w:rsidRPr="00E46C18">
        <w:rPr>
          <w:rFonts w:ascii="Tahoma" w:hAnsi="Tahoma" w:cs="Tahoma"/>
          <w:sz w:val="28"/>
          <w:szCs w:val="28"/>
        </w:rPr>
        <w:t>-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Ш2, </w:t>
      </w:r>
      <w:r w:rsidRPr="00E46C18">
        <w:rPr>
          <w:rFonts w:ascii="Tahoma" w:hAnsi="Tahoma" w:cs="Tahoma"/>
          <w:sz w:val="28"/>
          <w:szCs w:val="28"/>
        </w:rPr>
        <w:t>последовательной обмотки возбуждения 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С1</w:t>
      </w:r>
      <w:r w:rsidRPr="00E46C18">
        <w:rPr>
          <w:rFonts w:ascii="Tahoma" w:hAnsi="Tahoma" w:cs="Tahoma"/>
          <w:sz w:val="28"/>
          <w:szCs w:val="28"/>
        </w:rPr>
        <w:t>-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С2, </w:t>
      </w:r>
      <w:r w:rsidRPr="00E46C18">
        <w:rPr>
          <w:rFonts w:ascii="Tahoma" w:hAnsi="Tahoma" w:cs="Tahoma"/>
          <w:sz w:val="28"/>
          <w:szCs w:val="28"/>
        </w:rPr>
        <w:t>обмотки дополнительных полюсов 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Д1</w:t>
      </w:r>
      <w:r w:rsidRPr="00E46C18">
        <w:rPr>
          <w:rFonts w:ascii="Tahoma" w:hAnsi="Tahoma" w:cs="Tahoma"/>
          <w:sz w:val="28"/>
          <w:szCs w:val="28"/>
        </w:rPr>
        <w:t>-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Д2, </w:t>
      </w:r>
      <w:r w:rsidRPr="00E46C18">
        <w:rPr>
          <w:rFonts w:ascii="Tahoma" w:hAnsi="Tahoma" w:cs="Tahoma"/>
          <w:sz w:val="28"/>
          <w:szCs w:val="28"/>
        </w:rPr>
        <w:t>компенсационной обмотки 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К1-К2</w:t>
      </w:r>
      <w:r w:rsidRPr="00E46C18">
        <w:rPr>
          <w:rFonts w:ascii="Tahoma" w:hAnsi="Tahoma" w:cs="Tahoma"/>
          <w:sz w:val="28"/>
          <w:szCs w:val="28"/>
        </w:rPr>
        <w:t>. Цифра 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1 </w:t>
      </w:r>
      <w:r w:rsidRPr="00E46C18">
        <w:rPr>
          <w:rFonts w:ascii="Tahoma" w:hAnsi="Tahoma" w:cs="Tahoma"/>
          <w:sz w:val="28"/>
          <w:szCs w:val="28"/>
        </w:rPr>
        <w:t>обозначает начало, а </w:t>
      </w:r>
      <w:r w:rsidRPr="00E46C18">
        <w:rPr>
          <w:rStyle w:val="af"/>
          <w:rFonts w:ascii="Tahoma" w:hAnsi="Tahoma" w:cs="Tahoma"/>
          <w:sz w:val="28"/>
          <w:szCs w:val="28"/>
          <w:bdr w:val="none" w:sz="0" w:space="0" w:color="auto" w:frame="1"/>
        </w:rPr>
        <w:t>2 </w:t>
      </w:r>
      <w:r w:rsidRPr="00E46C18">
        <w:rPr>
          <w:rFonts w:ascii="Tahoma" w:hAnsi="Tahoma" w:cs="Tahoma"/>
          <w:sz w:val="28"/>
          <w:szCs w:val="28"/>
        </w:rPr>
        <w:t>- конец обмотки.</w:t>
      </w:r>
    </w:p>
    <w:p w:rsidR="00FF5018" w:rsidRPr="00E46C18" w:rsidRDefault="00FF5018" w:rsidP="00FF5018">
      <w:pPr>
        <w:rPr>
          <w:sz w:val="28"/>
          <w:szCs w:val="28"/>
        </w:rPr>
      </w:pPr>
    </w:p>
    <w:sectPr w:rsidR="00FF5018" w:rsidRPr="00E46C18" w:rsidSect="009E19F8">
      <w:headerReference w:type="default" r:id="rId9"/>
      <w:pgSz w:w="11910" w:h="16840"/>
      <w:pgMar w:top="1140" w:right="300" w:bottom="280" w:left="1480" w:header="4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32" w:rsidRDefault="009D2A32" w:rsidP="009E19F8">
      <w:r>
        <w:separator/>
      </w:r>
    </w:p>
  </w:endnote>
  <w:endnote w:type="continuationSeparator" w:id="1">
    <w:p w:rsidR="009D2A32" w:rsidRDefault="009D2A32" w:rsidP="009E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32" w:rsidRDefault="009D2A32" w:rsidP="009E19F8">
      <w:r>
        <w:separator/>
      </w:r>
    </w:p>
  </w:footnote>
  <w:footnote w:type="continuationSeparator" w:id="1">
    <w:p w:rsidR="009D2A32" w:rsidRDefault="009D2A32" w:rsidP="009E1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F8" w:rsidRDefault="002F3C93">
    <w:pPr>
      <w:pStyle w:val="a3"/>
      <w:spacing w:line="14" w:lineRule="auto"/>
      <w:rPr>
        <w:sz w:val="20"/>
      </w:rPr>
    </w:pPr>
    <w:r w:rsidRPr="002F3C9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71.95pt;margin-top:11.65pt;width:346.9pt;height:37.55pt;z-index:-1611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vB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" filled="f" stroked="f">
          <v:textbox inset="0,0,0,0">
            <w:txbxContent>
              <w:p w:rsidR="009E19F8" w:rsidRDefault="009E19F8" w:rsidP="00F32CDF">
                <w:pPr>
                  <w:rPr>
                    <w:rFonts w:ascii="Calibri" w:hAnsi="Calibri"/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  <w:r w:rsidRPr="002F3C93">
      <w:rPr>
        <w:noProof/>
        <w:lang w:eastAsia="ru-RU"/>
      </w:rPr>
      <w:pict>
        <v:line id="Line 2" o:spid="_x0000_s4097" style="position:absolute;z-index:-16120320;visibility:visible;mso-position-horizontal-relative:page;mso-position-vertical-relative:page" from="79.25pt,58.5pt" to="561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2GFAIAACkEAAAOAAAAZHJzL2Uyb0RvYy54bWysU02P2jAQvVfqf7Byh3w0s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" strokecolor="red" strokeweight="1.56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D73"/>
    <w:multiLevelType w:val="multilevel"/>
    <w:tmpl w:val="AEA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5DD1"/>
    <w:multiLevelType w:val="multilevel"/>
    <w:tmpl w:val="C058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B4660"/>
    <w:multiLevelType w:val="hybridMultilevel"/>
    <w:tmpl w:val="4E2C463A"/>
    <w:lvl w:ilvl="0" w:tplc="7388949E">
      <w:numFmt w:val="bullet"/>
      <w:lvlText w:val=""/>
      <w:lvlJc w:val="left"/>
      <w:pPr>
        <w:ind w:left="50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7E0C80">
      <w:numFmt w:val="bullet"/>
      <w:lvlText w:val="•"/>
      <w:lvlJc w:val="left"/>
      <w:pPr>
        <w:ind w:left="1462" w:hanging="142"/>
      </w:pPr>
      <w:rPr>
        <w:rFonts w:hint="default"/>
        <w:lang w:val="ru-RU" w:eastAsia="en-US" w:bidi="ar-SA"/>
      </w:rPr>
    </w:lvl>
    <w:lvl w:ilvl="2" w:tplc="C6928060">
      <w:numFmt w:val="bullet"/>
      <w:lvlText w:val="•"/>
      <w:lvlJc w:val="left"/>
      <w:pPr>
        <w:ind w:left="2425" w:hanging="142"/>
      </w:pPr>
      <w:rPr>
        <w:rFonts w:hint="default"/>
        <w:lang w:val="ru-RU" w:eastAsia="en-US" w:bidi="ar-SA"/>
      </w:rPr>
    </w:lvl>
    <w:lvl w:ilvl="3" w:tplc="7382DFFA">
      <w:numFmt w:val="bullet"/>
      <w:lvlText w:val="•"/>
      <w:lvlJc w:val="left"/>
      <w:pPr>
        <w:ind w:left="3387" w:hanging="142"/>
      </w:pPr>
      <w:rPr>
        <w:rFonts w:hint="default"/>
        <w:lang w:val="ru-RU" w:eastAsia="en-US" w:bidi="ar-SA"/>
      </w:rPr>
    </w:lvl>
    <w:lvl w:ilvl="4" w:tplc="0BCA8554">
      <w:numFmt w:val="bullet"/>
      <w:lvlText w:val="•"/>
      <w:lvlJc w:val="left"/>
      <w:pPr>
        <w:ind w:left="4350" w:hanging="142"/>
      </w:pPr>
      <w:rPr>
        <w:rFonts w:hint="default"/>
        <w:lang w:val="ru-RU" w:eastAsia="en-US" w:bidi="ar-SA"/>
      </w:rPr>
    </w:lvl>
    <w:lvl w:ilvl="5" w:tplc="61EAA268">
      <w:numFmt w:val="bullet"/>
      <w:lvlText w:val="•"/>
      <w:lvlJc w:val="left"/>
      <w:pPr>
        <w:ind w:left="5313" w:hanging="142"/>
      </w:pPr>
      <w:rPr>
        <w:rFonts w:hint="default"/>
        <w:lang w:val="ru-RU" w:eastAsia="en-US" w:bidi="ar-SA"/>
      </w:rPr>
    </w:lvl>
    <w:lvl w:ilvl="6" w:tplc="EB524998">
      <w:numFmt w:val="bullet"/>
      <w:lvlText w:val="•"/>
      <w:lvlJc w:val="left"/>
      <w:pPr>
        <w:ind w:left="6275" w:hanging="142"/>
      </w:pPr>
      <w:rPr>
        <w:rFonts w:hint="default"/>
        <w:lang w:val="ru-RU" w:eastAsia="en-US" w:bidi="ar-SA"/>
      </w:rPr>
    </w:lvl>
    <w:lvl w:ilvl="7" w:tplc="CA84A0E0">
      <w:numFmt w:val="bullet"/>
      <w:lvlText w:val="•"/>
      <w:lvlJc w:val="left"/>
      <w:pPr>
        <w:ind w:left="7238" w:hanging="142"/>
      </w:pPr>
      <w:rPr>
        <w:rFonts w:hint="default"/>
        <w:lang w:val="ru-RU" w:eastAsia="en-US" w:bidi="ar-SA"/>
      </w:rPr>
    </w:lvl>
    <w:lvl w:ilvl="8" w:tplc="45FC3334">
      <w:numFmt w:val="bullet"/>
      <w:lvlText w:val="•"/>
      <w:lvlJc w:val="left"/>
      <w:pPr>
        <w:ind w:left="8201" w:hanging="142"/>
      </w:pPr>
      <w:rPr>
        <w:rFonts w:hint="default"/>
        <w:lang w:val="ru-RU" w:eastAsia="en-US" w:bidi="ar-SA"/>
      </w:rPr>
    </w:lvl>
  </w:abstractNum>
  <w:abstractNum w:abstractNumId="3">
    <w:nsid w:val="2B615D84"/>
    <w:multiLevelType w:val="multilevel"/>
    <w:tmpl w:val="C24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163BA"/>
    <w:multiLevelType w:val="multilevel"/>
    <w:tmpl w:val="27C8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E51AF"/>
    <w:multiLevelType w:val="multilevel"/>
    <w:tmpl w:val="BD94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E19F8"/>
    <w:rsid w:val="000E6171"/>
    <w:rsid w:val="00207D91"/>
    <w:rsid w:val="002433A5"/>
    <w:rsid w:val="00273689"/>
    <w:rsid w:val="002F3C93"/>
    <w:rsid w:val="003D6688"/>
    <w:rsid w:val="004A1AAE"/>
    <w:rsid w:val="004E2442"/>
    <w:rsid w:val="00515860"/>
    <w:rsid w:val="0075236A"/>
    <w:rsid w:val="00867470"/>
    <w:rsid w:val="008712D6"/>
    <w:rsid w:val="008911F6"/>
    <w:rsid w:val="008F0D08"/>
    <w:rsid w:val="0096636C"/>
    <w:rsid w:val="00995AE0"/>
    <w:rsid w:val="009D2A32"/>
    <w:rsid w:val="009E19F8"/>
    <w:rsid w:val="00E46C18"/>
    <w:rsid w:val="00EA2D89"/>
    <w:rsid w:val="00F2280D"/>
    <w:rsid w:val="00F32CDF"/>
    <w:rsid w:val="00F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9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1586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86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9F8"/>
    <w:rPr>
      <w:rFonts w:ascii="Calibri" w:eastAsia="Calibri" w:hAnsi="Calibri" w:cs="Calibri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19F8"/>
    <w:pPr>
      <w:ind w:left="22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Title"/>
    <w:basedOn w:val="a"/>
    <w:uiPriority w:val="1"/>
    <w:qFormat/>
    <w:rsid w:val="009E19F8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E19F8"/>
    <w:pPr>
      <w:ind w:left="505" w:hanging="14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9E19F8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F32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D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32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CD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32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2CD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1586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158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5158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5236A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E46C18"/>
    <w:rPr>
      <w:b/>
      <w:bCs/>
    </w:rPr>
  </w:style>
  <w:style w:type="character" w:styleId="af">
    <w:name w:val="Emphasis"/>
    <w:basedOn w:val="a0"/>
    <w:uiPriority w:val="20"/>
    <w:qFormat/>
    <w:rsid w:val="00E46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9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1586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86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9F8"/>
    <w:rPr>
      <w:rFonts w:ascii="Calibri" w:eastAsia="Calibri" w:hAnsi="Calibri" w:cs="Calibri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19F8"/>
    <w:pPr>
      <w:ind w:left="22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Title"/>
    <w:basedOn w:val="a"/>
    <w:uiPriority w:val="1"/>
    <w:qFormat/>
    <w:rsid w:val="009E19F8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E19F8"/>
    <w:pPr>
      <w:ind w:left="505" w:hanging="14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9E19F8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F32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D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32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CD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32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2CD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1586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158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5158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52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archenko16102013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</dc:creator>
  <cp:lastModifiedBy>Номе</cp:lastModifiedBy>
  <cp:revision>2</cp:revision>
  <dcterms:created xsi:type="dcterms:W3CDTF">2021-02-05T07:46:00Z</dcterms:created>
  <dcterms:modified xsi:type="dcterms:W3CDTF">2021-02-05T07:46:00Z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2020-09-04T00:00:00Z</vt:filetime>
  </property>
</Properties>
</file>