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81" w:rsidRDefault="00402481" w:rsidP="0040248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3 </w:t>
      </w:r>
      <w:proofErr w:type="spellStart"/>
      <w:r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такхс</w:t>
      </w:r>
      <w:proofErr w:type="spellEnd"/>
      <w:r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-21 основы </w:t>
      </w:r>
      <w:proofErr w:type="gramStart"/>
      <w:r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ах</w:t>
      </w:r>
      <w:proofErr w:type="gramEnd"/>
      <w:r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хфма</w:t>
      </w:r>
      <w:proofErr w:type="spellEnd"/>
    </w:p>
    <w:p w:rsidR="00402481" w:rsidRDefault="00402481" w:rsidP="0040248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Тема:</w:t>
      </w:r>
      <w:r w:rsidRPr="00402481">
        <w:rPr>
          <w:rFonts w:ascii="Segoe UI" w:hAnsi="Segoe UI" w:cs="Segoe UI"/>
          <w:color w:val="D9831F"/>
          <w:sz w:val="40"/>
          <w:szCs w:val="40"/>
          <w:shd w:val="clear" w:color="auto" w:fill="FFFFFF"/>
        </w:rPr>
        <w:t xml:space="preserve"> </w:t>
      </w:r>
      <w:r>
        <w:rPr>
          <w:rFonts w:ascii="Segoe UI" w:hAnsi="Segoe UI" w:cs="Segoe UI"/>
          <w:color w:val="D9831F"/>
          <w:sz w:val="40"/>
          <w:szCs w:val="40"/>
          <w:shd w:val="clear" w:color="auto" w:fill="FFFFFF"/>
        </w:rPr>
        <w:t>Определение ионов меди(II) в водном растворе спектрофотометрическим методом.</w:t>
      </w:r>
    </w:p>
    <w:p w:rsidR="00402481" w:rsidRDefault="00402481" w:rsidP="0040248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задание: составить план – конспект </w:t>
      </w:r>
    </w:p>
    <w:p w:rsidR="00402481" w:rsidRDefault="00402481" w:rsidP="0040248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лекция.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402481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Сущность метода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практической части представлена методика определения ионов меди в виде аммиаката в водном растворе спектрофотометрическим методом.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  измерения основан на взаимодейств</w:t>
      </w:r>
      <w:proofErr w:type="gramStart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ии ио</w:t>
      </w:r>
      <w:proofErr w:type="gramEnd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нов меди (II) с аммиаком с образованием прочного окрашенного в синий цвет комплексного соединения. Интенсивность окраски пропорциональна концентрац</w:t>
      </w:r>
      <w:proofErr w:type="gramStart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ии ио</w:t>
      </w:r>
      <w:proofErr w:type="gramEnd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нов меди в растворе.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Химизм процесса представлен на рисунке 5.</w:t>
      </w:r>
    </w:p>
    <w:p w:rsidR="00402481" w:rsidRPr="00402481" w:rsidRDefault="00402481" w:rsidP="00402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51554759" wp14:editId="4F9EF45A">
            <wp:extent cx="2247900" cy="485775"/>
            <wp:effectExtent l="0" t="0" r="0" b="9525"/>
            <wp:docPr id="5" name="Рисунок 5" descr="Уравнение реакции взаимодействия ионов меди с амми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авнение реакции взаимодействия ионов меди с аммиак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Рисунок 5 – Уравнение реакции взаимодействия ионов меди (II) с аммиаком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2.2 Средства измерений, вспомогательные устройства, материалы, реактивы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работе были использованы следующие аппаратура, реактивы и материалы</w:t>
      </w:r>
    </w:p>
    <w:p w:rsidR="00402481" w:rsidRPr="00402481" w:rsidRDefault="00402481" w:rsidP="004024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спектрофотометр Specol-1300;</w:t>
      </w:r>
    </w:p>
    <w:p w:rsidR="00402481" w:rsidRPr="00402481" w:rsidRDefault="00402481" w:rsidP="004024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весы аналитические лабораторные;</w:t>
      </w:r>
    </w:p>
    <w:p w:rsidR="00402481" w:rsidRPr="00402481" w:rsidRDefault="00402481" w:rsidP="004024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кюветы с толщиной поглощающего слоя 10 мм;</w:t>
      </w:r>
    </w:p>
    <w:p w:rsidR="00402481" w:rsidRPr="00402481" w:rsidRDefault="00402481" w:rsidP="004024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колбы мерные, вместимостью 50, 200 см3;</w:t>
      </w:r>
    </w:p>
    <w:p w:rsidR="00402481" w:rsidRPr="00402481" w:rsidRDefault="00402481" w:rsidP="004024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пипетки</w:t>
      </w:r>
      <w:proofErr w:type="gramEnd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градуированные вместимостью 10 см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  <w:t>3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402481" w:rsidRPr="00402481" w:rsidRDefault="00402481" w:rsidP="004024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аммиак водный 5%-</w:t>
      </w:r>
      <w:proofErr w:type="spellStart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ный</w:t>
      </w:r>
      <w:proofErr w:type="spellEnd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раствор;</w:t>
      </w:r>
    </w:p>
    <w:p w:rsidR="00402481" w:rsidRPr="00402481" w:rsidRDefault="00402481" w:rsidP="004024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сульфат меди </w:t>
      </w:r>
      <w:proofErr w:type="spellStart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пятиводный</w:t>
      </w:r>
      <w:proofErr w:type="spellEnd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(сухая соль);</w:t>
      </w:r>
    </w:p>
    <w:p w:rsidR="00402481" w:rsidRPr="00402481" w:rsidRDefault="00402481" w:rsidP="004024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вода дистиллированная.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2.3 Приготовление растворов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Приготовление стандартного раствора сульфата меди (II). Навеску CuSO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vertAlign w:val="subscript"/>
          <w:lang w:eastAsia="ru-RU"/>
        </w:rPr>
        <w:t>4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× 5H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vertAlign w:val="subscript"/>
          <w:lang w:eastAsia="ru-RU"/>
        </w:rPr>
        <w:t>2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O, массой 0,7863 г количественно переносят в мерную колбу, вместимостью 200 см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  <w:t>3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растворяют в дистиллированной воде, доводят этой водой до метки, перемешивают. В 1 см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  <w:t>3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раствора содержится 1,000 мг меди.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Приготовление 5%-</w:t>
      </w:r>
      <w:proofErr w:type="spellStart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ного</w:t>
      </w:r>
      <w:proofErr w:type="spellEnd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раствора аммиака. 100 см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  <w:t>3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NH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vertAlign w:val="subscript"/>
          <w:lang w:eastAsia="ru-RU"/>
        </w:rPr>
        <w:t>4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OH концентрированного приливают к 400 см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  <w:t>3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дистиллированной воды и перемешивают.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2.4 Выполнение работы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Определение длины волны максимального поглощения света раствором </w:t>
      </w:r>
      <w:proofErr w:type="spellStart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тетрааммиаката</w:t>
      </w:r>
      <w:proofErr w:type="spellEnd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меди. В мерную колбу отбирают 5 см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  <w:t>3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стандартного раствора сульфата меди, добавляют 6 см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  <w:t>3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раствора аммиака, доводят до метки дистиллированной водой и перемешивают. По результатам </w:t>
      </w:r>
      <w:proofErr w:type="spellStart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фотометрирования</w:t>
      </w:r>
      <w:proofErr w:type="spellEnd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полученного раствора (Таблица 2) строят спектр поглощения (Рисунок 6). Выбирают длину волны, соответствующую максимуму </w:t>
      </w:r>
      <w:proofErr w:type="spellStart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светопоглощения</w:t>
      </w:r>
      <w:proofErr w:type="spellEnd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Таблица 2 – Зависимость оптической плотности от длины волны</w:t>
      </w:r>
    </w:p>
    <w:tbl>
      <w:tblPr>
        <w:tblW w:w="12840" w:type="dxa"/>
        <w:tblBorders>
          <w:top w:val="single" w:sz="6" w:space="0" w:color="9A9A9A"/>
          <w:left w:val="single" w:sz="6" w:space="0" w:color="9A9A9A"/>
          <w:bottom w:val="single" w:sz="6" w:space="0" w:color="9A9A9A"/>
          <w:right w:val="single" w:sz="6" w:space="0" w:color="9A9A9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275"/>
        <w:gridCol w:w="1055"/>
        <w:gridCol w:w="1055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402481" w:rsidRPr="00402481" w:rsidTr="00402481">
        <w:tc>
          <w:tcPr>
            <w:tcW w:w="9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λ, </w:t>
            </w:r>
            <w:proofErr w:type="spellStart"/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21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750</w:t>
            </w:r>
          </w:p>
        </w:tc>
      </w:tr>
      <w:tr w:rsidR="00402481" w:rsidRPr="00402481" w:rsidTr="00402481">
        <w:tc>
          <w:tcPr>
            <w:tcW w:w="9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121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0,117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0,158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0,168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0,167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0,162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0,151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0,118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0,101</w:t>
            </w:r>
          </w:p>
        </w:tc>
      </w:tr>
    </w:tbl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402481" w:rsidRPr="00402481" w:rsidRDefault="00402481" w:rsidP="00402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2011046D" wp14:editId="47E39A5F">
            <wp:extent cx="5238750" cy="3181350"/>
            <wp:effectExtent l="0" t="0" r="0" b="0"/>
            <wp:docPr id="4" name="Рисунок 4" descr="Спектр погло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ектр поглощ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Рисунок 6 – Спектр поглощения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Длина волны для выполнения измерений – 630 </w:t>
      </w:r>
      <w:proofErr w:type="spellStart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нм</w:t>
      </w:r>
      <w:proofErr w:type="spellEnd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Получение </w:t>
      </w:r>
      <w:proofErr w:type="spellStart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градуировочной</w:t>
      </w:r>
      <w:proofErr w:type="spellEnd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зависимости. Из стандартного раствора сульфата меди готовят серию растворов для </w:t>
      </w:r>
      <w:proofErr w:type="spellStart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градуирования</w:t>
      </w:r>
      <w:proofErr w:type="spellEnd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Для этого в семь мерных колб вместимостью 50 см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  <w:t>3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пипеткой отбирают: 0,5; 1; 2; 2,5; 5; 7,5; 10 см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  <w:t>3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стандартного раствора, содержащего 1 мг/см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  <w:t>3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меди (II).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каждую колбу добавляют по 6 см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  <w:t>3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5%-</w:t>
      </w:r>
      <w:proofErr w:type="spellStart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ного</w:t>
      </w:r>
      <w:proofErr w:type="spellEnd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раствора аммиака, доводят до метки дистиллированной водой и перемешивают.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Выполняют измерения оптической плотности растворов через пять минут при выбранной длине волны, комплексные соединения остаются стабильными в течени</w:t>
      </w:r>
      <w:proofErr w:type="gramStart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</w:t>
      </w:r>
      <w:proofErr w:type="gramEnd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15 минут.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Результаты измерений серии стандартных растворов представлены в таблице 3.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Таблица 3 – Результаты измерений серии стандартных растворов</w:t>
      </w:r>
    </w:p>
    <w:tbl>
      <w:tblPr>
        <w:tblW w:w="12840" w:type="dxa"/>
        <w:tblBorders>
          <w:top w:val="single" w:sz="6" w:space="0" w:color="9A9A9A"/>
          <w:left w:val="single" w:sz="6" w:space="0" w:color="9A9A9A"/>
          <w:bottom w:val="single" w:sz="6" w:space="0" w:color="9A9A9A"/>
          <w:right w:val="single" w:sz="6" w:space="0" w:color="9A9A9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5544"/>
        <w:gridCol w:w="5735"/>
      </w:tblGrid>
      <w:tr w:rsidR="00402481" w:rsidRPr="00402481" w:rsidTr="00402481">
        <w:tc>
          <w:tcPr>
            <w:tcW w:w="1470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С(</w:t>
            </w:r>
            <w:proofErr w:type="gramEnd"/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СuSO</w:t>
            </w: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vertAlign w:val="subscript"/>
                <w:lang w:eastAsia="ru-RU"/>
              </w:rPr>
              <w:t>4</w:t>
            </w: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), см</w:t>
            </w: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</w:p>
        </w:tc>
      </w:tr>
      <w:tr w:rsidR="00402481" w:rsidRPr="00402481" w:rsidTr="00402481"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402481" w:rsidRPr="00402481" w:rsidRDefault="00402481" w:rsidP="0040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 параллель</w:t>
            </w:r>
          </w:p>
        </w:tc>
        <w:tc>
          <w:tcPr>
            <w:tcW w:w="54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 параллель</w:t>
            </w:r>
          </w:p>
        </w:tc>
      </w:tr>
      <w:tr w:rsidR="00402481" w:rsidRPr="00402481" w:rsidTr="00402481">
        <w:tc>
          <w:tcPr>
            <w:tcW w:w="147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2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54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0,003</w:t>
            </w:r>
          </w:p>
        </w:tc>
      </w:tr>
      <w:tr w:rsidR="00402481" w:rsidRPr="00402481" w:rsidTr="00402481">
        <w:tc>
          <w:tcPr>
            <w:tcW w:w="147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2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54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0,012</w:t>
            </w:r>
          </w:p>
        </w:tc>
      </w:tr>
      <w:tr w:rsidR="00402481" w:rsidRPr="00402481" w:rsidTr="00402481">
        <w:tc>
          <w:tcPr>
            <w:tcW w:w="147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52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54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0,031</w:t>
            </w:r>
          </w:p>
        </w:tc>
      </w:tr>
      <w:tr w:rsidR="00402481" w:rsidRPr="00402481" w:rsidTr="00402481">
        <w:tc>
          <w:tcPr>
            <w:tcW w:w="147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2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54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0,041</w:t>
            </w:r>
          </w:p>
        </w:tc>
      </w:tr>
      <w:tr w:rsidR="00402481" w:rsidRPr="00402481" w:rsidTr="00402481">
        <w:tc>
          <w:tcPr>
            <w:tcW w:w="147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2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54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0,085</w:t>
            </w:r>
          </w:p>
        </w:tc>
      </w:tr>
      <w:tr w:rsidR="00402481" w:rsidRPr="00402481" w:rsidTr="00402481">
        <w:tc>
          <w:tcPr>
            <w:tcW w:w="147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52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0,127</w:t>
            </w:r>
          </w:p>
        </w:tc>
        <w:tc>
          <w:tcPr>
            <w:tcW w:w="54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0,127</w:t>
            </w:r>
          </w:p>
        </w:tc>
      </w:tr>
      <w:tr w:rsidR="00402481" w:rsidRPr="00402481" w:rsidTr="00402481">
        <w:tc>
          <w:tcPr>
            <w:tcW w:w="147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2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0,166</w:t>
            </w:r>
          </w:p>
        </w:tc>
        <w:tc>
          <w:tcPr>
            <w:tcW w:w="54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0,168</w:t>
            </w:r>
          </w:p>
        </w:tc>
      </w:tr>
    </w:tbl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Получают </w:t>
      </w:r>
      <w:proofErr w:type="spellStart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градуировочную</w:t>
      </w:r>
      <w:proofErr w:type="spellEnd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зависимость (Рисунок 7)</w:t>
      </w:r>
    </w:p>
    <w:p w:rsidR="00402481" w:rsidRPr="00402481" w:rsidRDefault="00402481" w:rsidP="00402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01A60103" wp14:editId="5881830A">
            <wp:extent cx="4800600" cy="2990850"/>
            <wp:effectExtent l="0" t="0" r="0" b="0"/>
            <wp:docPr id="3" name="Рисунок 3" descr="Градуировочный 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дуировочный граф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Рисунок 7 - </w:t>
      </w:r>
      <w:proofErr w:type="spellStart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Градуировочный</w:t>
      </w:r>
      <w:proofErr w:type="spellEnd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график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 помощью программного обеспечения «</w:t>
      </w:r>
      <w:proofErr w:type="spellStart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Excel</w:t>
      </w:r>
      <w:proofErr w:type="spellEnd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определяют уравнение линейной зависимости (Формула 6).</w:t>
      </w:r>
    </w:p>
    <w:p w:rsidR="00402481" w:rsidRPr="00402481" w:rsidRDefault="00402481" w:rsidP="0040248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x=  y/0,8396                                                                   (6)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где y - оптическая плотность исследуемого раствора;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x - массовая концентрация железа в исследуемом растворе.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Выполнение измерений. Аликвотную часть контрольной пробы, отбирают в колбу вместимостью 50 см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  <w:t>3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комплексные соединения формируют так же, проводят измерения оптической плотности при длине волны 630 </w:t>
      </w:r>
      <w:proofErr w:type="spellStart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нм</w:t>
      </w:r>
      <w:proofErr w:type="spellEnd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Вычисление результата определений. Вычисляют массовую концентрацию ионов меди в контрольной пробе по формуле 6 для каждого параллельного измерения.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Таблица 4 – Результаты анализа контрольной пробы</w:t>
      </w:r>
    </w:p>
    <w:tbl>
      <w:tblPr>
        <w:tblW w:w="12840" w:type="dxa"/>
        <w:tblBorders>
          <w:top w:val="single" w:sz="6" w:space="0" w:color="9A9A9A"/>
          <w:left w:val="single" w:sz="6" w:space="0" w:color="9A9A9A"/>
          <w:bottom w:val="single" w:sz="6" w:space="0" w:color="9A9A9A"/>
          <w:right w:val="single" w:sz="6" w:space="0" w:color="9A9A9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5345"/>
        <w:gridCol w:w="5095"/>
      </w:tblGrid>
      <w:tr w:rsidR="00402481" w:rsidRPr="00402481" w:rsidTr="00402481">
        <w:tc>
          <w:tcPr>
            <w:tcW w:w="231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 параллель</w:t>
            </w:r>
          </w:p>
        </w:tc>
        <w:tc>
          <w:tcPr>
            <w:tcW w:w="49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 параллель</w:t>
            </w:r>
          </w:p>
        </w:tc>
      </w:tr>
      <w:tr w:rsidR="00402481" w:rsidRPr="00402481" w:rsidTr="00402481">
        <w:tc>
          <w:tcPr>
            <w:tcW w:w="231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49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0,04</w:t>
            </w:r>
          </w:p>
        </w:tc>
      </w:tr>
      <w:tr w:rsidR="00402481" w:rsidRPr="00402481" w:rsidTr="00402481">
        <w:tc>
          <w:tcPr>
            <w:tcW w:w="231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С(</w:t>
            </w:r>
            <w:proofErr w:type="gramEnd"/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СuSO</w:t>
            </w: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vertAlign w:val="subscript"/>
                <w:lang w:eastAsia="ru-RU"/>
              </w:rPr>
              <w:t>4</w:t>
            </w: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), мг/см</w:t>
            </w: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1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0,0453</w:t>
            </w:r>
          </w:p>
        </w:tc>
        <w:tc>
          <w:tcPr>
            <w:tcW w:w="49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0,0476</w:t>
            </w:r>
          </w:p>
        </w:tc>
      </w:tr>
    </w:tbl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Математическая обработка результатов параллельных измерений. За окончательный результат анализа принимают среднее арифметическое результатов двух параллельных определений, расхождение между которыми не превышает 10%.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Допустимое расхождение результатов параллельных определений (r) в процентах вычисляют (по формуле 7)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7B8D0440" wp14:editId="6BE90CF3">
            <wp:extent cx="4886325" cy="762000"/>
            <wp:effectExtent l="0" t="0" r="9525" b="0"/>
            <wp:docPr id="2" name="Рисунок 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где  x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vertAlign w:val="subscript"/>
          <w:lang w:eastAsia="ru-RU"/>
        </w:rPr>
        <w:t>1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больший результат из двух параллельных определений,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x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vertAlign w:val="subscript"/>
          <w:lang w:eastAsia="ru-RU"/>
        </w:rPr>
        <w:t>2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меньший результат из двух параллельных определений.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w:drawing>
          <wp:inline distT="0" distB="0" distL="0" distR="0" wp14:anchorId="66A2B04D" wp14:editId="0A5254B7">
            <wp:extent cx="4610100" cy="762000"/>
            <wp:effectExtent l="0" t="0" r="0" b="0"/>
            <wp:docPr id="1" name="Рисунок 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Результаты математической обработки представлены в таблице 5.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Таблица 5 – Результаты математической обработки данных анализа контрольной пробы</w:t>
      </w:r>
    </w:p>
    <w:tbl>
      <w:tblPr>
        <w:tblW w:w="12840" w:type="dxa"/>
        <w:tblInd w:w="-1701" w:type="dxa"/>
        <w:tblBorders>
          <w:top w:val="single" w:sz="6" w:space="0" w:color="9A9A9A"/>
          <w:left w:val="single" w:sz="6" w:space="0" w:color="9A9A9A"/>
          <w:bottom w:val="single" w:sz="6" w:space="0" w:color="9A9A9A"/>
          <w:right w:val="single" w:sz="6" w:space="0" w:color="9A9A9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2980"/>
        <w:gridCol w:w="1888"/>
        <w:gridCol w:w="2169"/>
        <w:gridCol w:w="3510"/>
      </w:tblGrid>
      <w:tr w:rsidR="00402481" w:rsidRPr="00402481" w:rsidTr="00402481">
        <w:tc>
          <w:tcPr>
            <w:tcW w:w="22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Паралель</w:t>
            </w:r>
            <w:proofErr w:type="spellEnd"/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29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С(</w:t>
            </w:r>
            <w:proofErr w:type="gramEnd"/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Сu</w:t>
            </w: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vertAlign w:val="superscript"/>
                <w:lang w:eastAsia="ru-RU"/>
              </w:rPr>
              <w:t>2+</w:t>
            </w: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), мг/см</w:t>
            </w: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r </w:t>
            </w:r>
            <w:proofErr w:type="spellStart"/>
            <w:proofErr w:type="gramStart"/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6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r факт, %</w:t>
            </w:r>
          </w:p>
        </w:tc>
        <w:tc>
          <w:tcPr>
            <w:tcW w:w="351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С(</w:t>
            </w:r>
            <w:proofErr w:type="gramEnd"/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Сu</w:t>
            </w: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vertAlign w:val="superscript"/>
                <w:lang w:eastAsia="ru-RU"/>
              </w:rPr>
              <w:t>2+</w:t>
            </w: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)ср, мг/см</w:t>
            </w: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02481" w:rsidRPr="00402481" w:rsidTr="00402481">
        <w:tc>
          <w:tcPr>
            <w:tcW w:w="22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0,0453</w:t>
            </w:r>
          </w:p>
        </w:tc>
        <w:tc>
          <w:tcPr>
            <w:tcW w:w="1888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3510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0,0465</w:t>
            </w:r>
          </w:p>
        </w:tc>
      </w:tr>
      <w:tr w:rsidR="00402481" w:rsidRPr="00402481" w:rsidTr="00402481">
        <w:tc>
          <w:tcPr>
            <w:tcW w:w="22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2481" w:rsidRPr="00402481" w:rsidRDefault="00402481" w:rsidP="0040248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0248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0,0476</w:t>
            </w: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402481" w:rsidRPr="00402481" w:rsidRDefault="00402481" w:rsidP="0040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402481" w:rsidRPr="00402481" w:rsidRDefault="00402481" w:rsidP="0040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vAlign w:val="center"/>
            <w:hideMark/>
          </w:tcPr>
          <w:p w:rsidR="00402481" w:rsidRPr="00402481" w:rsidRDefault="00402481" w:rsidP="00402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Исходя из математической обработки результатов анализа, массовая концентрация меди в </w:t>
      </w:r>
      <w:bookmarkStart w:id="0" w:name="_GoBack"/>
      <w:bookmarkEnd w:id="0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контрольной пробе составляет 0,0465 мг/см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  <w:t>3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</w:t>
      </w:r>
      <w:r w:rsidRPr="0040248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Медь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один из важнейших металлов, так как он играет важную роль во многих аспектах жизни человека. Добыча меди из медьсодержащих пород – важный технологический процесс, состоящий из множества этапов.</w:t>
      </w:r>
    </w:p>
    <w:p w:rsidR="00402481" w:rsidRPr="00402481" w:rsidRDefault="00402481" w:rsidP="004024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Контроль содержания основного компонента пробы (Cu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  <w:t>2+</w:t>
      </w:r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) на отдельных этапах получения и производства чистой меди – важная задача химического анализа, для решения которой целесообразным методом анализа является спектрофотометрический метод </w:t>
      </w:r>
      <w:proofErr w:type="gramStart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благодаря</w:t>
      </w:r>
      <w:proofErr w:type="gramEnd"/>
      <w:r w:rsidRPr="0040248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ряду преимуществ, среди которых доступность и простота оборудования, обширная справочная и методическая база.</w:t>
      </w:r>
    </w:p>
    <w:p w:rsidR="009E065B" w:rsidRPr="00402481" w:rsidRDefault="009E065B">
      <w:pPr>
        <w:rPr>
          <w:rFonts w:ascii="Times New Roman" w:hAnsi="Times New Roman" w:cs="Times New Roman"/>
          <w:sz w:val="24"/>
          <w:szCs w:val="24"/>
        </w:rPr>
      </w:pPr>
    </w:p>
    <w:sectPr w:rsidR="009E065B" w:rsidRPr="0040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E0EEE"/>
    <w:multiLevelType w:val="multilevel"/>
    <w:tmpl w:val="0AC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CB"/>
    <w:rsid w:val="00402481"/>
    <w:rsid w:val="009E065B"/>
    <w:rsid w:val="00A0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2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2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4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4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40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4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2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2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24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4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40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24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1" w:color="FFC10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2024-02-12T10:50:00Z</dcterms:created>
  <dcterms:modified xsi:type="dcterms:W3CDTF">2024-02-12T10:57:00Z</dcterms:modified>
</cp:coreProperties>
</file>