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32" w:rsidRDefault="00C62BCC" w:rsidP="002A3532">
      <w:pPr>
        <w:spacing w:after="0" w:line="240" w:lineRule="auto"/>
        <w:ind w:firstLine="709"/>
        <w:contextualSpacing/>
        <w:jc w:val="cente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Практическая работа</w:t>
      </w:r>
    </w:p>
    <w:p w:rsidR="001563CC" w:rsidRDefault="001563CC" w:rsidP="002A3532">
      <w:pPr>
        <w:spacing w:after="0" w:line="240" w:lineRule="auto"/>
        <w:ind w:firstLine="709"/>
        <w:contextualSpacing/>
        <w:jc w:val="center"/>
        <w:rPr>
          <w:rFonts w:ascii="Times New Roman" w:eastAsia="Times New Roman" w:hAnsi="Times New Roman" w:cs="Times New Roman"/>
          <w:b/>
          <w:bCs/>
          <w:sz w:val="24"/>
          <w:szCs w:val="24"/>
        </w:rPr>
      </w:pPr>
      <w:r w:rsidRPr="001563CC">
        <w:rPr>
          <w:rFonts w:ascii="Times New Roman" w:eastAsia="Times New Roman" w:hAnsi="Times New Roman" w:cs="Times New Roman"/>
          <w:b/>
          <w:bCs/>
          <w:sz w:val="24"/>
          <w:szCs w:val="24"/>
        </w:rPr>
        <w:t>Организационно-правовые формы ведения предпринимательской деятельности</w:t>
      </w:r>
      <w:r w:rsidR="002A3532">
        <w:rPr>
          <w:rFonts w:ascii="Times New Roman" w:eastAsia="Times New Roman" w:hAnsi="Times New Roman" w:cs="Times New Roman"/>
          <w:b/>
          <w:bCs/>
          <w:sz w:val="24"/>
          <w:szCs w:val="24"/>
        </w:rPr>
        <w:t xml:space="preserve"> (ПД)</w:t>
      </w:r>
      <w:r w:rsidRPr="001563CC">
        <w:rPr>
          <w:rFonts w:ascii="Times New Roman" w:eastAsia="Times New Roman" w:hAnsi="Times New Roman" w:cs="Times New Roman"/>
          <w:b/>
          <w:bCs/>
          <w:sz w:val="24"/>
          <w:szCs w:val="24"/>
        </w:rPr>
        <w:t>.</w:t>
      </w:r>
    </w:p>
    <w:p w:rsidR="002A3532" w:rsidRDefault="002A3532" w:rsidP="002A3532">
      <w:pPr>
        <w:spacing w:after="0" w:line="240" w:lineRule="auto"/>
        <w:ind w:firstLine="709"/>
        <w:contextualSpacing/>
        <w:jc w:val="center"/>
        <w:rPr>
          <w:rFonts w:ascii="Times New Roman" w:eastAsia="Times New Roman" w:hAnsi="Times New Roman" w:cs="Times New Roman"/>
          <w:b/>
          <w:bCs/>
          <w:sz w:val="24"/>
          <w:szCs w:val="24"/>
        </w:rPr>
      </w:pPr>
    </w:p>
    <w:p w:rsidR="002A3532" w:rsidRDefault="002A3532" w:rsidP="002A3532">
      <w:pPr>
        <w:spacing w:after="0" w:line="240" w:lineRule="auto"/>
        <w:ind w:firstLine="709"/>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Цель: ознакомление с организационно-правовыми формами ПД. </w:t>
      </w:r>
    </w:p>
    <w:p w:rsidR="002A3532" w:rsidRDefault="002A3532" w:rsidP="001563CC">
      <w:pPr>
        <w:spacing w:after="0" w:line="240" w:lineRule="auto"/>
        <w:ind w:firstLine="709"/>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Методические указания: </w:t>
      </w:r>
      <w:r w:rsidR="00C53E7D">
        <w:rPr>
          <w:rFonts w:ascii="Times New Roman" w:eastAsia="Times New Roman" w:hAnsi="Times New Roman" w:cs="Times New Roman"/>
          <w:b/>
          <w:bCs/>
          <w:sz w:val="24"/>
          <w:szCs w:val="24"/>
        </w:rPr>
        <w:t xml:space="preserve">Выполнять задание лучше в электронном виде, не в тетради. Формат листа – альбомный. </w:t>
      </w:r>
    </w:p>
    <w:p w:rsidR="001563CC" w:rsidRPr="002A3532" w:rsidRDefault="001563CC" w:rsidP="001563CC">
      <w:pPr>
        <w:spacing w:after="0" w:line="240" w:lineRule="auto"/>
        <w:ind w:firstLine="709"/>
        <w:contextualSpacing/>
        <w:jc w:val="both"/>
        <w:rPr>
          <w:rFonts w:ascii="Times New Roman" w:eastAsia="Times New Roman" w:hAnsi="Times New Roman" w:cs="Times New Roman"/>
          <w:bCs/>
          <w:sz w:val="24"/>
          <w:szCs w:val="24"/>
        </w:rPr>
      </w:pPr>
      <w:r w:rsidRPr="002A3532">
        <w:rPr>
          <w:rFonts w:ascii="Times New Roman" w:eastAsia="Times New Roman" w:hAnsi="Times New Roman" w:cs="Times New Roman"/>
          <w:bCs/>
          <w:sz w:val="24"/>
          <w:szCs w:val="24"/>
        </w:rPr>
        <w:t>Записать дату и тему занятия.</w:t>
      </w:r>
    </w:p>
    <w:p w:rsidR="002A3532" w:rsidRPr="002A3532" w:rsidRDefault="001563CC" w:rsidP="001563CC">
      <w:pPr>
        <w:spacing w:after="0" w:line="240" w:lineRule="auto"/>
        <w:ind w:firstLine="709"/>
        <w:contextualSpacing/>
        <w:jc w:val="both"/>
        <w:rPr>
          <w:rFonts w:ascii="Times New Roman" w:eastAsia="Times New Roman" w:hAnsi="Times New Roman" w:cs="Times New Roman"/>
          <w:bCs/>
          <w:sz w:val="24"/>
          <w:szCs w:val="24"/>
        </w:rPr>
      </w:pPr>
      <w:r w:rsidRPr="002A3532">
        <w:rPr>
          <w:rFonts w:ascii="Times New Roman" w:eastAsia="Times New Roman" w:hAnsi="Times New Roman" w:cs="Times New Roman"/>
          <w:bCs/>
          <w:sz w:val="24"/>
          <w:szCs w:val="24"/>
        </w:rPr>
        <w:t xml:space="preserve">Конспект переписывать не надо. </w:t>
      </w:r>
    </w:p>
    <w:p w:rsidR="001563CC" w:rsidRPr="002A3532" w:rsidRDefault="001563CC" w:rsidP="001563CC">
      <w:pPr>
        <w:spacing w:after="0" w:line="240" w:lineRule="auto"/>
        <w:ind w:firstLine="709"/>
        <w:contextualSpacing/>
        <w:jc w:val="both"/>
        <w:rPr>
          <w:rFonts w:ascii="Times New Roman" w:eastAsia="Times New Roman" w:hAnsi="Times New Roman" w:cs="Times New Roman"/>
          <w:bCs/>
          <w:sz w:val="24"/>
          <w:szCs w:val="24"/>
        </w:rPr>
      </w:pPr>
      <w:r w:rsidRPr="002A3532">
        <w:rPr>
          <w:rFonts w:ascii="Times New Roman" w:eastAsia="Times New Roman" w:hAnsi="Times New Roman" w:cs="Times New Roman"/>
          <w:bCs/>
          <w:sz w:val="24"/>
          <w:szCs w:val="24"/>
        </w:rPr>
        <w:t>Выполнить задания.</w:t>
      </w:r>
    </w:p>
    <w:p w:rsidR="002A3532" w:rsidRPr="002A3532" w:rsidRDefault="002A3532" w:rsidP="001563CC">
      <w:pPr>
        <w:spacing w:after="0" w:line="240" w:lineRule="auto"/>
        <w:ind w:firstLine="709"/>
        <w:contextualSpacing/>
        <w:jc w:val="both"/>
        <w:rPr>
          <w:rFonts w:ascii="Times New Roman" w:eastAsia="Times New Roman" w:hAnsi="Times New Roman" w:cs="Times New Roman"/>
          <w:bCs/>
          <w:sz w:val="24"/>
          <w:szCs w:val="24"/>
        </w:rPr>
      </w:pPr>
      <w:r w:rsidRPr="002A3532">
        <w:rPr>
          <w:rFonts w:ascii="Times New Roman" w:eastAsia="Times New Roman" w:hAnsi="Times New Roman" w:cs="Times New Roman"/>
          <w:bCs/>
          <w:sz w:val="24"/>
          <w:szCs w:val="24"/>
        </w:rPr>
        <w:t xml:space="preserve">Сделать вывод по </w:t>
      </w:r>
      <w:proofErr w:type="spellStart"/>
      <w:proofErr w:type="gramStart"/>
      <w:r w:rsidRPr="002A3532">
        <w:rPr>
          <w:rFonts w:ascii="Times New Roman" w:eastAsia="Times New Roman" w:hAnsi="Times New Roman" w:cs="Times New Roman"/>
          <w:bCs/>
          <w:sz w:val="24"/>
          <w:szCs w:val="24"/>
        </w:rPr>
        <w:t>п</w:t>
      </w:r>
      <w:proofErr w:type="spellEnd"/>
      <w:proofErr w:type="gramEnd"/>
      <w:r w:rsidRPr="002A3532">
        <w:rPr>
          <w:rFonts w:ascii="Times New Roman" w:eastAsia="Times New Roman" w:hAnsi="Times New Roman" w:cs="Times New Roman"/>
          <w:bCs/>
          <w:sz w:val="24"/>
          <w:szCs w:val="24"/>
        </w:rPr>
        <w:t>/</w:t>
      </w:r>
      <w:proofErr w:type="spellStart"/>
      <w:r w:rsidRPr="002A3532">
        <w:rPr>
          <w:rFonts w:ascii="Times New Roman" w:eastAsia="Times New Roman" w:hAnsi="Times New Roman" w:cs="Times New Roman"/>
          <w:bCs/>
          <w:sz w:val="24"/>
          <w:szCs w:val="24"/>
        </w:rPr>
        <w:t>р</w:t>
      </w:r>
      <w:proofErr w:type="spellEnd"/>
    </w:p>
    <w:p w:rsidR="002A3532" w:rsidRDefault="002A3532" w:rsidP="001563CC">
      <w:pPr>
        <w:spacing w:after="0" w:line="240" w:lineRule="auto"/>
        <w:ind w:firstLine="709"/>
        <w:contextualSpacing/>
        <w:jc w:val="both"/>
        <w:rPr>
          <w:rFonts w:ascii="Times New Roman" w:eastAsia="Times New Roman" w:hAnsi="Times New Roman" w:cs="Times New Roman"/>
          <w:bCs/>
          <w:sz w:val="24"/>
          <w:szCs w:val="24"/>
        </w:rPr>
      </w:pPr>
      <w:r w:rsidRPr="002A3532">
        <w:rPr>
          <w:rFonts w:ascii="Times New Roman" w:eastAsia="Times New Roman" w:hAnsi="Times New Roman" w:cs="Times New Roman"/>
          <w:bCs/>
          <w:sz w:val="24"/>
          <w:szCs w:val="24"/>
        </w:rPr>
        <w:t xml:space="preserve">Подготовится  к устной защите. </w:t>
      </w:r>
    </w:p>
    <w:p w:rsidR="009265FD" w:rsidRDefault="009265FD" w:rsidP="001563CC">
      <w:pPr>
        <w:spacing w:after="0" w:line="240" w:lineRule="auto"/>
        <w:ind w:firstLine="709"/>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Время выполнения 4 часа (две пары).</w:t>
      </w:r>
    </w:p>
    <w:p w:rsidR="009265FD" w:rsidRDefault="009265FD" w:rsidP="001563CC">
      <w:pPr>
        <w:spacing w:after="0" w:line="240" w:lineRule="auto"/>
        <w:ind w:firstLine="709"/>
        <w:contextualSpacing/>
        <w:jc w:val="both"/>
        <w:rPr>
          <w:rFonts w:ascii="Times New Roman" w:eastAsia="Times New Roman" w:hAnsi="Times New Roman" w:cs="Times New Roman"/>
          <w:bCs/>
          <w:sz w:val="24"/>
          <w:szCs w:val="24"/>
        </w:rPr>
      </w:pPr>
      <w:r w:rsidRPr="00C53E7D">
        <w:rPr>
          <w:rFonts w:ascii="Times New Roman" w:eastAsia="Times New Roman" w:hAnsi="Times New Roman" w:cs="Times New Roman"/>
          <w:b/>
          <w:bCs/>
          <w:sz w:val="24"/>
          <w:szCs w:val="24"/>
        </w:rPr>
        <w:t>Источники</w:t>
      </w:r>
      <w:r>
        <w:rPr>
          <w:rFonts w:ascii="Times New Roman" w:eastAsia="Times New Roman" w:hAnsi="Times New Roman" w:cs="Times New Roman"/>
          <w:bCs/>
          <w:sz w:val="24"/>
          <w:szCs w:val="24"/>
        </w:rPr>
        <w:t xml:space="preserve">: лекционный материал, представленный ниже. Дополнительные источники прикреплены дополнительными файлами. </w:t>
      </w:r>
    </w:p>
    <w:p w:rsidR="002A3532" w:rsidRPr="002A3532" w:rsidRDefault="002A3532" w:rsidP="002A3532">
      <w:pPr>
        <w:spacing w:after="0" w:line="240" w:lineRule="auto"/>
        <w:ind w:firstLine="709"/>
        <w:contextualSpacing/>
        <w:jc w:val="center"/>
        <w:rPr>
          <w:rFonts w:ascii="Times New Roman" w:eastAsia="Times New Roman" w:hAnsi="Times New Roman" w:cs="Times New Roman"/>
          <w:b/>
          <w:bCs/>
          <w:sz w:val="24"/>
          <w:szCs w:val="24"/>
        </w:rPr>
      </w:pPr>
      <w:r w:rsidRPr="002A3532">
        <w:rPr>
          <w:rFonts w:ascii="Times New Roman" w:eastAsia="Times New Roman" w:hAnsi="Times New Roman" w:cs="Times New Roman"/>
          <w:b/>
          <w:bCs/>
          <w:sz w:val="24"/>
          <w:szCs w:val="24"/>
        </w:rPr>
        <w:t>Ход выполнения работы</w:t>
      </w:r>
    </w:p>
    <w:p w:rsidR="004328B1" w:rsidRPr="001563CC" w:rsidRDefault="004328B1" w:rsidP="004328B1">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1. Общие положения</w:t>
      </w:r>
    </w:p>
    <w:p w:rsidR="001563CC" w:rsidRPr="001563CC" w:rsidRDefault="001563CC" w:rsidP="004328B1">
      <w:pPr>
        <w:pStyle w:val="a5"/>
        <w:spacing w:after="0" w:line="240" w:lineRule="auto"/>
        <w:ind w:left="106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Продолжите фразу:</w:t>
      </w:r>
    </w:p>
    <w:p w:rsidR="001563CC" w:rsidRDefault="001563CC" w:rsidP="001563CC">
      <w:pPr>
        <w:pStyle w:val="a5"/>
        <w:numPr>
          <w:ilvl w:val="1"/>
          <w:numId w:val="1"/>
        </w:numPr>
        <w:spacing w:after="0" w:line="240" w:lineRule="auto"/>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Все юридические лица, в соответствии со статьей 50 Гражданского кодекса РФ, делятся на два вида</w:t>
      </w:r>
      <w:r>
        <w:rPr>
          <w:rFonts w:ascii="Times New Roman" w:eastAsia="Times New Roman" w:hAnsi="Times New Roman" w:cs="Times New Roman"/>
          <w:sz w:val="24"/>
          <w:szCs w:val="24"/>
        </w:rPr>
        <w:t>…………………………………………………….</w:t>
      </w:r>
    </w:p>
    <w:p w:rsidR="004328B1" w:rsidRDefault="004328B1" w:rsidP="001563CC">
      <w:pPr>
        <w:pStyle w:val="a5"/>
        <w:numPr>
          <w:ilvl w:val="1"/>
          <w:numId w:val="1"/>
        </w:numPr>
        <w:spacing w:after="0" w:line="240" w:lineRule="auto"/>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К физическим лицам, осуществляющим предпринимательскую деятельность без образования юридического лица</w:t>
      </w:r>
      <w:r>
        <w:rPr>
          <w:rFonts w:ascii="Times New Roman" w:eastAsia="Times New Roman" w:hAnsi="Times New Roman" w:cs="Times New Roman"/>
          <w:sz w:val="24"/>
          <w:szCs w:val="24"/>
        </w:rPr>
        <w:t xml:space="preserve"> (ПБОЮЛ) </w:t>
      </w:r>
      <w:r w:rsidRPr="001563CC">
        <w:rPr>
          <w:rFonts w:ascii="Times New Roman" w:eastAsia="Times New Roman" w:hAnsi="Times New Roman" w:cs="Times New Roman"/>
          <w:sz w:val="24"/>
          <w:szCs w:val="24"/>
        </w:rPr>
        <w:t xml:space="preserve"> относятся</w:t>
      </w:r>
      <w:r>
        <w:rPr>
          <w:rFonts w:ascii="Times New Roman" w:eastAsia="Times New Roman" w:hAnsi="Times New Roman" w:cs="Times New Roman"/>
          <w:sz w:val="24"/>
          <w:szCs w:val="24"/>
        </w:rPr>
        <w:t>………………………………………………………….</w:t>
      </w:r>
    </w:p>
    <w:p w:rsidR="001563CC" w:rsidRDefault="001563CC" w:rsidP="001563CC">
      <w:pPr>
        <w:pStyle w:val="a5"/>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Заполните таблицу по форме:</w:t>
      </w:r>
    </w:p>
    <w:p w:rsidR="001563CC" w:rsidRDefault="001563CC" w:rsidP="001563CC">
      <w:pPr>
        <w:pStyle w:val="a5"/>
        <w:spacing w:after="0" w:line="240" w:lineRule="auto"/>
        <w:ind w:left="11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1 - Виды юридического лица (ЮЛ)</w:t>
      </w:r>
    </w:p>
    <w:tbl>
      <w:tblPr>
        <w:tblStyle w:val="a6"/>
        <w:tblW w:w="0" w:type="auto"/>
        <w:tblInd w:w="817" w:type="dxa"/>
        <w:tblLook w:val="04A0"/>
      </w:tblPr>
      <w:tblGrid>
        <w:gridCol w:w="1418"/>
        <w:gridCol w:w="13608"/>
      </w:tblGrid>
      <w:tr w:rsidR="001563CC" w:rsidTr="00C62BCC">
        <w:tc>
          <w:tcPr>
            <w:tcW w:w="1418" w:type="dxa"/>
          </w:tcPr>
          <w:p w:rsidR="001563CC" w:rsidRDefault="004328B1" w:rsidP="001563CC">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Ю</w:t>
            </w:r>
            <w:r w:rsidR="00C62BCC">
              <w:rPr>
                <w:rFonts w:ascii="Times New Roman" w:eastAsia="Times New Roman" w:hAnsi="Times New Roman" w:cs="Times New Roman"/>
                <w:sz w:val="24"/>
                <w:szCs w:val="24"/>
              </w:rPr>
              <w:t>Л</w:t>
            </w:r>
          </w:p>
        </w:tc>
        <w:tc>
          <w:tcPr>
            <w:tcW w:w="13608" w:type="dxa"/>
          </w:tcPr>
          <w:p w:rsidR="001563CC" w:rsidRDefault="004328B1" w:rsidP="001563CC">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w:t>
            </w:r>
          </w:p>
        </w:tc>
      </w:tr>
      <w:tr w:rsidR="001563CC" w:rsidTr="00C62BCC">
        <w:tc>
          <w:tcPr>
            <w:tcW w:w="1418" w:type="dxa"/>
          </w:tcPr>
          <w:p w:rsidR="001563CC" w:rsidRDefault="001563CC" w:rsidP="001563CC">
            <w:pPr>
              <w:pStyle w:val="a5"/>
              <w:ind w:left="0"/>
              <w:jc w:val="both"/>
              <w:rPr>
                <w:rFonts w:ascii="Times New Roman" w:eastAsia="Times New Roman" w:hAnsi="Times New Roman" w:cs="Times New Roman"/>
                <w:sz w:val="24"/>
                <w:szCs w:val="24"/>
              </w:rPr>
            </w:pPr>
          </w:p>
        </w:tc>
        <w:tc>
          <w:tcPr>
            <w:tcW w:w="13608" w:type="dxa"/>
          </w:tcPr>
          <w:p w:rsidR="001563CC" w:rsidRDefault="001563CC" w:rsidP="001563CC">
            <w:pPr>
              <w:pStyle w:val="a5"/>
              <w:ind w:left="0"/>
              <w:jc w:val="both"/>
              <w:rPr>
                <w:rFonts w:ascii="Times New Roman" w:eastAsia="Times New Roman" w:hAnsi="Times New Roman" w:cs="Times New Roman"/>
                <w:sz w:val="24"/>
                <w:szCs w:val="24"/>
              </w:rPr>
            </w:pPr>
          </w:p>
        </w:tc>
      </w:tr>
      <w:tr w:rsidR="001563CC" w:rsidTr="00C62BCC">
        <w:tc>
          <w:tcPr>
            <w:tcW w:w="1418" w:type="dxa"/>
          </w:tcPr>
          <w:p w:rsidR="001563CC" w:rsidRDefault="001563CC" w:rsidP="001563CC">
            <w:pPr>
              <w:pStyle w:val="a5"/>
              <w:ind w:left="0"/>
              <w:jc w:val="both"/>
              <w:rPr>
                <w:rFonts w:ascii="Times New Roman" w:eastAsia="Times New Roman" w:hAnsi="Times New Roman" w:cs="Times New Roman"/>
                <w:sz w:val="24"/>
                <w:szCs w:val="24"/>
              </w:rPr>
            </w:pPr>
          </w:p>
        </w:tc>
        <w:tc>
          <w:tcPr>
            <w:tcW w:w="13608" w:type="dxa"/>
          </w:tcPr>
          <w:p w:rsidR="001563CC" w:rsidRDefault="001563CC" w:rsidP="001563CC">
            <w:pPr>
              <w:pStyle w:val="a5"/>
              <w:ind w:left="0"/>
              <w:jc w:val="both"/>
              <w:rPr>
                <w:rFonts w:ascii="Times New Roman" w:eastAsia="Times New Roman" w:hAnsi="Times New Roman" w:cs="Times New Roman"/>
                <w:sz w:val="24"/>
                <w:szCs w:val="24"/>
              </w:rPr>
            </w:pPr>
          </w:p>
        </w:tc>
      </w:tr>
    </w:tbl>
    <w:p w:rsidR="00130628" w:rsidRDefault="00130628" w:rsidP="00130628">
      <w:pPr>
        <w:spacing w:after="0" w:line="240" w:lineRule="auto"/>
        <w:ind w:left="709"/>
        <w:jc w:val="both"/>
        <w:rPr>
          <w:rFonts w:ascii="Times New Roman" w:eastAsia="Times New Roman" w:hAnsi="Times New Roman" w:cs="Times New Roman"/>
          <w:b/>
          <w:bCs/>
          <w:sz w:val="24"/>
          <w:szCs w:val="24"/>
        </w:rPr>
      </w:pPr>
    </w:p>
    <w:p w:rsidR="004328B1" w:rsidRPr="00130628" w:rsidRDefault="004328B1" w:rsidP="00130628">
      <w:pPr>
        <w:pStyle w:val="a5"/>
        <w:numPr>
          <w:ilvl w:val="0"/>
          <w:numId w:val="1"/>
        </w:numPr>
        <w:spacing w:after="0" w:line="240" w:lineRule="auto"/>
        <w:jc w:val="both"/>
        <w:rPr>
          <w:rFonts w:ascii="Times New Roman" w:eastAsia="Times New Roman" w:hAnsi="Times New Roman" w:cs="Times New Roman"/>
          <w:b/>
          <w:bCs/>
          <w:sz w:val="24"/>
          <w:szCs w:val="24"/>
        </w:rPr>
      </w:pPr>
      <w:r w:rsidRPr="00130628">
        <w:rPr>
          <w:rFonts w:ascii="Times New Roman" w:eastAsia="Times New Roman" w:hAnsi="Times New Roman" w:cs="Times New Roman"/>
          <w:b/>
          <w:bCs/>
          <w:sz w:val="24"/>
          <w:szCs w:val="24"/>
        </w:rPr>
        <w:t>Организационно-правовые формы ведения предпринимательской деятельности.</w:t>
      </w:r>
    </w:p>
    <w:p w:rsidR="004328B1" w:rsidRPr="004328B1" w:rsidRDefault="004328B1" w:rsidP="004328B1">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4328B1">
        <w:rPr>
          <w:rFonts w:ascii="Times New Roman" w:eastAsia="Times New Roman" w:hAnsi="Times New Roman" w:cs="Times New Roman"/>
          <w:b/>
          <w:bCs/>
          <w:sz w:val="24"/>
          <w:szCs w:val="24"/>
        </w:rPr>
        <w:t>Продолжите фразу:</w:t>
      </w:r>
    </w:p>
    <w:p w:rsidR="004328B1" w:rsidRPr="001563CC" w:rsidRDefault="008772DC" w:rsidP="008772DC">
      <w:pPr>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roofErr w:type="gramStart"/>
      <w:r>
        <w:rPr>
          <w:rFonts w:ascii="Times New Roman" w:eastAsia="Times New Roman" w:hAnsi="Times New Roman" w:cs="Times New Roman"/>
          <w:sz w:val="24"/>
          <w:szCs w:val="24"/>
        </w:rPr>
        <w:t xml:space="preserve"> </w:t>
      </w:r>
      <w:r w:rsidR="004328B1" w:rsidRPr="001563CC">
        <w:rPr>
          <w:rFonts w:ascii="Times New Roman" w:eastAsia="Times New Roman" w:hAnsi="Times New Roman" w:cs="Times New Roman"/>
          <w:sz w:val="24"/>
          <w:szCs w:val="24"/>
        </w:rPr>
        <w:t>П</w:t>
      </w:r>
      <w:proofErr w:type="gramEnd"/>
      <w:r w:rsidR="004328B1" w:rsidRPr="001563CC">
        <w:rPr>
          <w:rFonts w:ascii="Times New Roman" w:eastAsia="Times New Roman" w:hAnsi="Times New Roman" w:cs="Times New Roman"/>
          <w:sz w:val="24"/>
          <w:szCs w:val="24"/>
        </w:rPr>
        <w:t>ри выборе организационно-правовой формы ведения бизнеса, как правило исходят из следующих основных принципов:</w:t>
      </w:r>
      <w:r>
        <w:rPr>
          <w:rFonts w:ascii="Times New Roman" w:eastAsia="Times New Roman" w:hAnsi="Times New Roman" w:cs="Times New Roman"/>
          <w:sz w:val="24"/>
          <w:szCs w:val="24"/>
        </w:rPr>
        <w:t xml:space="preserve"> ………………………………………………………………………</w:t>
      </w:r>
    </w:p>
    <w:p w:rsidR="002A3532" w:rsidRDefault="00C62BCC" w:rsidP="00C62BC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roofErr w:type="gramStart"/>
      <w:r>
        <w:rPr>
          <w:rFonts w:ascii="Times New Roman" w:eastAsia="Times New Roman" w:hAnsi="Times New Roman" w:cs="Times New Roman"/>
          <w:sz w:val="24"/>
          <w:szCs w:val="24"/>
        </w:rPr>
        <w:t xml:space="preserve"> </w:t>
      </w:r>
      <w:r w:rsidR="002A3532">
        <w:rPr>
          <w:rFonts w:ascii="Times New Roman" w:eastAsia="Times New Roman" w:hAnsi="Times New Roman" w:cs="Times New Roman"/>
          <w:sz w:val="24"/>
          <w:szCs w:val="24"/>
        </w:rPr>
        <w:t xml:space="preserve"> З</w:t>
      </w:r>
      <w:proofErr w:type="gramEnd"/>
      <w:r w:rsidR="002A3532">
        <w:rPr>
          <w:rFonts w:ascii="Times New Roman" w:eastAsia="Times New Roman" w:hAnsi="Times New Roman" w:cs="Times New Roman"/>
          <w:sz w:val="24"/>
          <w:szCs w:val="24"/>
        </w:rPr>
        <w:t>аполните таблицу 2 - Виды деловых предприятий по форме:</w:t>
      </w:r>
    </w:p>
    <w:tbl>
      <w:tblPr>
        <w:tblStyle w:val="a6"/>
        <w:tblW w:w="0" w:type="auto"/>
        <w:tblInd w:w="817" w:type="dxa"/>
        <w:tblLook w:val="04A0"/>
      </w:tblPr>
      <w:tblGrid>
        <w:gridCol w:w="2367"/>
        <w:gridCol w:w="3184"/>
        <w:gridCol w:w="3184"/>
        <w:gridCol w:w="3184"/>
        <w:gridCol w:w="3184"/>
      </w:tblGrid>
      <w:tr w:rsidR="009265FD" w:rsidTr="002A3532">
        <w:tc>
          <w:tcPr>
            <w:tcW w:w="2367" w:type="dxa"/>
          </w:tcPr>
          <w:p w:rsidR="009265FD" w:rsidRPr="009265FD" w:rsidRDefault="009265FD" w:rsidP="00C62BCC">
            <w:pPr>
              <w:contextualSpacing/>
              <w:jc w:val="both"/>
              <w:rPr>
                <w:rFonts w:ascii="Times New Roman" w:eastAsia="Times New Roman" w:hAnsi="Times New Roman" w:cs="Times New Roman"/>
                <w:sz w:val="24"/>
                <w:szCs w:val="24"/>
              </w:rPr>
            </w:pPr>
            <w:r w:rsidRPr="009265FD">
              <w:rPr>
                <w:rFonts w:ascii="Times New Roman" w:eastAsia="Times New Roman" w:hAnsi="Times New Roman" w:cs="Times New Roman"/>
                <w:sz w:val="24"/>
                <w:szCs w:val="24"/>
              </w:rPr>
              <w:t xml:space="preserve">Виды деловых предприятий </w:t>
            </w:r>
          </w:p>
        </w:tc>
        <w:tc>
          <w:tcPr>
            <w:tcW w:w="3184" w:type="dxa"/>
          </w:tcPr>
          <w:p w:rsidR="009265FD" w:rsidRPr="009265FD" w:rsidRDefault="009265FD" w:rsidP="00C62BCC">
            <w:pPr>
              <w:contextualSpacing/>
              <w:jc w:val="both"/>
              <w:rPr>
                <w:rFonts w:ascii="Times New Roman" w:eastAsia="Times New Roman" w:hAnsi="Times New Roman" w:cs="Times New Roman"/>
                <w:sz w:val="24"/>
                <w:szCs w:val="24"/>
              </w:rPr>
            </w:pPr>
            <w:r w:rsidRPr="009265FD">
              <w:rPr>
                <w:rFonts w:ascii="Times New Roman" w:eastAsia="Times New Roman" w:hAnsi="Times New Roman" w:cs="Times New Roman"/>
                <w:sz w:val="24"/>
                <w:szCs w:val="24"/>
              </w:rPr>
              <w:t xml:space="preserve">Определение </w:t>
            </w:r>
          </w:p>
        </w:tc>
        <w:tc>
          <w:tcPr>
            <w:tcW w:w="3184" w:type="dxa"/>
          </w:tcPr>
          <w:p w:rsidR="009265FD" w:rsidRPr="009265FD" w:rsidRDefault="009265FD" w:rsidP="001E56B3">
            <w:pPr>
              <w:contextualSpacing/>
              <w:jc w:val="center"/>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Система налогообложения.</w:t>
            </w:r>
          </w:p>
        </w:tc>
        <w:tc>
          <w:tcPr>
            <w:tcW w:w="3184" w:type="dxa"/>
          </w:tcPr>
          <w:p w:rsidR="009265FD" w:rsidRPr="009265FD" w:rsidRDefault="009265FD" w:rsidP="001E56B3">
            <w:pPr>
              <w:contextualSpacing/>
              <w:jc w:val="center"/>
              <w:rPr>
                <w:rFonts w:ascii="Times New Roman" w:eastAsia="Times New Roman" w:hAnsi="Times New Roman" w:cs="Times New Roman"/>
                <w:sz w:val="24"/>
                <w:szCs w:val="24"/>
              </w:rPr>
            </w:pPr>
            <w:r w:rsidRPr="009265FD">
              <w:rPr>
                <w:rFonts w:ascii="Times New Roman" w:eastAsia="Times New Roman" w:hAnsi="Times New Roman" w:cs="Times New Roman"/>
                <w:sz w:val="24"/>
                <w:szCs w:val="24"/>
              </w:rPr>
              <w:t>Достоинства</w:t>
            </w:r>
          </w:p>
        </w:tc>
        <w:tc>
          <w:tcPr>
            <w:tcW w:w="3184" w:type="dxa"/>
          </w:tcPr>
          <w:p w:rsidR="009265FD" w:rsidRPr="009265FD" w:rsidRDefault="009265FD" w:rsidP="001E56B3">
            <w:pPr>
              <w:contextualSpacing/>
              <w:jc w:val="center"/>
              <w:rPr>
                <w:rFonts w:ascii="Times New Roman" w:eastAsia="Times New Roman" w:hAnsi="Times New Roman" w:cs="Times New Roman"/>
                <w:sz w:val="24"/>
                <w:szCs w:val="24"/>
              </w:rPr>
            </w:pPr>
            <w:r w:rsidRPr="009265FD">
              <w:rPr>
                <w:rFonts w:ascii="Times New Roman" w:eastAsia="Times New Roman" w:hAnsi="Times New Roman" w:cs="Times New Roman"/>
                <w:sz w:val="24"/>
                <w:szCs w:val="24"/>
              </w:rPr>
              <w:t>Недостатки</w:t>
            </w:r>
          </w:p>
        </w:tc>
      </w:tr>
      <w:tr w:rsidR="009265FD" w:rsidTr="00B21313">
        <w:tc>
          <w:tcPr>
            <w:tcW w:w="15103" w:type="dxa"/>
            <w:gridSpan w:val="5"/>
          </w:tcPr>
          <w:p w:rsidR="009265FD" w:rsidRPr="001563CC" w:rsidRDefault="009265FD" w:rsidP="002A3532">
            <w:pPr>
              <w:ind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1563CC">
              <w:rPr>
                <w:rFonts w:ascii="Times New Roman" w:eastAsia="Times New Roman" w:hAnsi="Times New Roman" w:cs="Times New Roman"/>
                <w:b/>
                <w:bCs/>
                <w:sz w:val="24"/>
                <w:szCs w:val="24"/>
              </w:rPr>
              <w:t>Индивидуальные предприниматели</w:t>
            </w:r>
          </w:p>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Индивидуальные предприниматели </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4B4E6B">
        <w:tc>
          <w:tcPr>
            <w:tcW w:w="15103" w:type="dxa"/>
            <w:gridSpan w:val="5"/>
          </w:tcPr>
          <w:p w:rsidR="009265FD" w:rsidRPr="002A3532" w:rsidRDefault="009265FD" w:rsidP="002A3532">
            <w:pPr>
              <w:ind w:left="70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2A3532">
              <w:rPr>
                <w:rFonts w:ascii="Times New Roman" w:eastAsia="Times New Roman" w:hAnsi="Times New Roman" w:cs="Times New Roman"/>
                <w:b/>
                <w:bCs/>
                <w:sz w:val="24"/>
                <w:szCs w:val="24"/>
              </w:rPr>
              <w:t>Юридические лица.</w:t>
            </w:r>
          </w:p>
          <w:p w:rsidR="009265FD" w:rsidRDefault="009265FD" w:rsidP="00C62BCC">
            <w:pPr>
              <w:contextualSpacing/>
              <w:jc w:val="both"/>
              <w:rPr>
                <w:rFonts w:ascii="Times New Roman" w:eastAsia="Times New Roman" w:hAnsi="Times New Roman" w:cs="Times New Roman"/>
                <w:sz w:val="24"/>
                <w:szCs w:val="24"/>
              </w:rPr>
            </w:pPr>
          </w:p>
        </w:tc>
      </w:tr>
      <w:tr w:rsidR="009265FD" w:rsidTr="00521DEF">
        <w:tc>
          <w:tcPr>
            <w:tcW w:w="15103" w:type="dxa"/>
            <w:gridSpan w:val="5"/>
          </w:tcPr>
          <w:p w:rsidR="009265FD" w:rsidRDefault="009265FD" w:rsidP="007629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2.1 </w:t>
            </w:r>
            <w:r w:rsidRPr="001563CC">
              <w:rPr>
                <w:rFonts w:ascii="Times New Roman" w:eastAsia="Times New Roman" w:hAnsi="Times New Roman" w:cs="Times New Roman"/>
                <w:b/>
                <w:bCs/>
                <w:sz w:val="24"/>
                <w:szCs w:val="24"/>
              </w:rPr>
              <w:t>Хозяйственные товарищества</w:t>
            </w:r>
            <w:r>
              <w:rPr>
                <w:rFonts w:ascii="Times New Roman" w:eastAsia="Times New Roman" w:hAnsi="Times New Roman" w:cs="Times New Roman"/>
                <w:b/>
                <w:bCs/>
                <w:sz w:val="24"/>
                <w:szCs w:val="24"/>
              </w:rPr>
              <w:t xml:space="preserve"> в том числе:</w:t>
            </w: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коммандитное</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F16771">
        <w:tc>
          <w:tcPr>
            <w:tcW w:w="15103" w:type="dxa"/>
            <w:gridSpan w:val="5"/>
          </w:tcPr>
          <w:p w:rsidR="009265FD" w:rsidRPr="001563CC" w:rsidRDefault="009265FD" w:rsidP="0076297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2.2 </w:t>
            </w:r>
            <w:r w:rsidRPr="001563CC">
              <w:rPr>
                <w:rFonts w:ascii="Times New Roman" w:eastAsia="Times New Roman" w:hAnsi="Times New Roman" w:cs="Times New Roman"/>
                <w:b/>
                <w:bCs/>
                <w:sz w:val="24"/>
                <w:szCs w:val="24"/>
              </w:rPr>
              <w:t>Хозяйственные общества</w:t>
            </w:r>
            <w:r>
              <w:rPr>
                <w:rFonts w:ascii="Times New Roman" w:eastAsia="Times New Roman" w:hAnsi="Times New Roman" w:cs="Times New Roman"/>
                <w:b/>
                <w:bCs/>
                <w:sz w:val="24"/>
                <w:szCs w:val="24"/>
              </w:rPr>
              <w:t xml:space="preserve"> в том числе</w:t>
            </w:r>
          </w:p>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общества с ограниченной ответственностью (ООО)</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proofErr w:type="gramStart"/>
            <w:r w:rsidRPr="001563CC">
              <w:rPr>
                <w:rFonts w:ascii="Times New Roman" w:eastAsia="Times New Roman" w:hAnsi="Times New Roman" w:cs="Times New Roman"/>
                <w:sz w:val="24"/>
                <w:szCs w:val="24"/>
              </w:rPr>
              <w:t>с дополнительной ответственностью (ОДО</w:t>
            </w:r>
            <w:proofErr w:type="gramEnd"/>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акционерные общества (АО)</w:t>
            </w:r>
            <w:r>
              <w:rPr>
                <w:rFonts w:ascii="Times New Roman" w:eastAsia="Times New Roman" w:hAnsi="Times New Roman" w:cs="Times New Roman"/>
                <w:sz w:val="24"/>
                <w:szCs w:val="24"/>
              </w:rPr>
              <w:t xml:space="preserve"> в том числе</w:t>
            </w:r>
            <w:r w:rsidRPr="001563CC">
              <w:rPr>
                <w:rFonts w:ascii="Times New Roman" w:eastAsia="Times New Roman" w:hAnsi="Times New Roman" w:cs="Times New Roman"/>
                <w:sz w:val="24"/>
                <w:szCs w:val="24"/>
              </w:rPr>
              <w:t>,</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762970">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открытые (ОАО) </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закрытые (ЗАО).</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r w:rsidR="009265FD" w:rsidTr="00A204F6">
        <w:tc>
          <w:tcPr>
            <w:tcW w:w="15103" w:type="dxa"/>
            <w:gridSpan w:val="5"/>
          </w:tcPr>
          <w:p w:rsidR="009265FD" w:rsidRPr="001563CC" w:rsidRDefault="009265FD" w:rsidP="00762970">
            <w:pPr>
              <w:ind w:firstLine="709"/>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w:t>
            </w:r>
            <w:r w:rsidRPr="001563CC">
              <w:rPr>
                <w:rFonts w:ascii="Times New Roman" w:eastAsia="Times New Roman" w:hAnsi="Times New Roman" w:cs="Times New Roman"/>
                <w:b/>
                <w:bCs/>
                <w:sz w:val="24"/>
                <w:szCs w:val="24"/>
              </w:rPr>
              <w:t>Производственные кооперативы (артели)</w:t>
            </w:r>
          </w:p>
          <w:p w:rsidR="009265FD" w:rsidRDefault="009265FD" w:rsidP="00C62BCC">
            <w:pPr>
              <w:contextualSpacing/>
              <w:jc w:val="both"/>
              <w:rPr>
                <w:rFonts w:ascii="Times New Roman" w:eastAsia="Times New Roman" w:hAnsi="Times New Roman" w:cs="Times New Roman"/>
                <w:sz w:val="24"/>
                <w:szCs w:val="24"/>
              </w:rPr>
            </w:pPr>
          </w:p>
        </w:tc>
      </w:tr>
      <w:tr w:rsidR="009265FD" w:rsidTr="002A3532">
        <w:tc>
          <w:tcPr>
            <w:tcW w:w="2367" w:type="dxa"/>
          </w:tcPr>
          <w:p w:rsidR="009265FD" w:rsidRDefault="009265FD" w:rsidP="00C62BCC">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Производственным кооперативом (артелью)</w:t>
            </w: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c>
          <w:tcPr>
            <w:tcW w:w="3184" w:type="dxa"/>
          </w:tcPr>
          <w:p w:rsidR="009265FD" w:rsidRDefault="009265FD" w:rsidP="00C62BCC">
            <w:pPr>
              <w:contextualSpacing/>
              <w:jc w:val="both"/>
              <w:rPr>
                <w:rFonts w:ascii="Times New Roman" w:eastAsia="Times New Roman" w:hAnsi="Times New Roman" w:cs="Times New Roman"/>
                <w:sz w:val="24"/>
                <w:szCs w:val="24"/>
              </w:rPr>
            </w:pPr>
          </w:p>
        </w:tc>
      </w:tr>
    </w:tbl>
    <w:p w:rsidR="00130628" w:rsidRDefault="00130628" w:rsidP="00C62BCC">
      <w:pPr>
        <w:spacing w:after="0" w:line="240" w:lineRule="auto"/>
        <w:ind w:firstLine="709"/>
        <w:contextualSpacing/>
        <w:jc w:val="both"/>
        <w:rPr>
          <w:rFonts w:ascii="Times New Roman" w:eastAsia="Times New Roman" w:hAnsi="Times New Roman" w:cs="Times New Roman"/>
          <w:sz w:val="24"/>
          <w:szCs w:val="24"/>
        </w:rPr>
      </w:pPr>
    </w:p>
    <w:p w:rsidR="00C62BCC" w:rsidRDefault="009265FD" w:rsidP="00C62BC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roofErr w:type="gramStart"/>
      <w:r>
        <w:rPr>
          <w:rFonts w:ascii="Times New Roman" w:eastAsia="Times New Roman" w:hAnsi="Times New Roman" w:cs="Times New Roman"/>
          <w:sz w:val="24"/>
          <w:szCs w:val="24"/>
        </w:rPr>
        <w:t xml:space="preserve"> </w:t>
      </w:r>
      <w:r w:rsidR="004328B1">
        <w:rPr>
          <w:rFonts w:ascii="Times New Roman" w:eastAsia="Times New Roman" w:hAnsi="Times New Roman" w:cs="Times New Roman"/>
          <w:sz w:val="24"/>
          <w:szCs w:val="24"/>
        </w:rPr>
        <w:t>З</w:t>
      </w:r>
      <w:proofErr w:type="gramEnd"/>
      <w:r w:rsidR="004328B1">
        <w:rPr>
          <w:rFonts w:ascii="Times New Roman" w:eastAsia="Times New Roman" w:hAnsi="Times New Roman" w:cs="Times New Roman"/>
          <w:sz w:val="24"/>
          <w:szCs w:val="24"/>
        </w:rPr>
        <w:t>аполните таблицу</w:t>
      </w:r>
      <w:r w:rsidR="00C62B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C62BCC">
        <w:rPr>
          <w:rFonts w:ascii="Times New Roman" w:eastAsia="Times New Roman" w:hAnsi="Times New Roman" w:cs="Times New Roman"/>
          <w:sz w:val="24"/>
          <w:szCs w:val="24"/>
        </w:rPr>
        <w:t xml:space="preserve"> - </w:t>
      </w:r>
      <w:r w:rsidR="004328B1">
        <w:rPr>
          <w:rFonts w:ascii="Times New Roman" w:eastAsia="Times New Roman" w:hAnsi="Times New Roman" w:cs="Times New Roman"/>
          <w:sz w:val="24"/>
          <w:szCs w:val="24"/>
        </w:rPr>
        <w:t xml:space="preserve"> </w:t>
      </w:r>
      <w:r w:rsidR="00C62BCC">
        <w:rPr>
          <w:rFonts w:ascii="Times New Roman" w:eastAsia="Times New Roman" w:hAnsi="Times New Roman" w:cs="Times New Roman"/>
          <w:sz w:val="24"/>
          <w:szCs w:val="24"/>
        </w:rPr>
        <w:t>Краткая характеристика коммерческих</w:t>
      </w:r>
      <w:r>
        <w:rPr>
          <w:rFonts w:ascii="Times New Roman" w:eastAsia="Times New Roman" w:hAnsi="Times New Roman" w:cs="Times New Roman"/>
          <w:sz w:val="24"/>
          <w:szCs w:val="24"/>
        </w:rPr>
        <w:t xml:space="preserve"> юридических лиц</w:t>
      </w:r>
      <w:r w:rsidR="002A3532">
        <w:rPr>
          <w:rFonts w:ascii="Times New Roman" w:eastAsia="Times New Roman" w:hAnsi="Times New Roman" w:cs="Times New Roman"/>
          <w:sz w:val="24"/>
          <w:szCs w:val="24"/>
        </w:rPr>
        <w:t>:</w:t>
      </w:r>
      <w:r w:rsidR="004328B1">
        <w:rPr>
          <w:rFonts w:ascii="Times New Roman" w:eastAsia="Times New Roman" w:hAnsi="Times New Roman" w:cs="Times New Roman"/>
          <w:sz w:val="24"/>
          <w:szCs w:val="24"/>
        </w:rPr>
        <w:t xml:space="preserve"> </w:t>
      </w:r>
    </w:p>
    <w:p w:rsidR="004328B1" w:rsidRDefault="004328B1" w:rsidP="001563C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w:t>
      </w:r>
      <w:r w:rsidR="009265FD">
        <w:rPr>
          <w:rFonts w:ascii="Times New Roman" w:eastAsia="Times New Roman" w:hAnsi="Times New Roman" w:cs="Times New Roman"/>
          <w:sz w:val="24"/>
          <w:szCs w:val="24"/>
        </w:rPr>
        <w:t>3</w:t>
      </w:r>
      <w:r w:rsidR="008772DC">
        <w:rPr>
          <w:rFonts w:ascii="Times New Roman" w:eastAsia="Times New Roman" w:hAnsi="Times New Roman" w:cs="Times New Roman"/>
          <w:sz w:val="24"/>
          <w:szCs w:val="24"/>
        </w:rPr>
        <w:t xml:space="preserve"> – Краткая характеристика коммерческих предприятий </w:t>
      </w:r>
    </w:p>
    <w:tbl>
      <w:tblPr>
        <w:tblStyle w:val="a6"/>
        <w:tblW w:w="0" w:type="auto"/>
        <w:tblInd w:w="817" w:type="dxa"/>
        <w:tblLayout w:type="fixed"/>
        <w:tblLook w:val="04A0"/>
      </w:tblPr>
      <w:tblGrid>
        <w:gridCol w:w="1701"/>
        <w:gridCol w:w="1559"/>
        <w:gridCol w:w="1276"/>
        <w:gridCol w:w="1559"/>
        <w:gridCol w:w="1701"/>
        <w:gridCol w:w="1276"/>
        <w:gridCol w:w="1843"/>
        <w:gridCol w:w="1843"/>
        <w:gridCol w:w="2268"/>
      </w:tblGrid>
      <w:tr w:rsidR="009265FD" w:rsidTr="009265FD">
        <w:tc>
          <w:tcPr>
            <w:tcW w:w="1701" w:type="dxa"/>
          </w:tcPr>
          <w:p w:rsidR="009265FD" w:rsidRPr="00C62BCC" w:rsidRDefault="009265FD" w:rsidP="009265FD">
            <w:pPr>
              <w:contextualSpacing/>
              <w:jc w:val="center"/>
              <w:rPr>
                <w:rFonts w:ascii="Times New Roman" w:eastAsia="Times New Roman" w:hAnsi="Times New Roman" w:cs="Times New Roman"/>
                <w:sz w:val="20"/>
                <w:szCs w:val="20"/>
              </w:rPr>
            </w:pPr>
            <w:r w:rsidRPr="00C62BCC">
              <w:rPr>
                <w:rFonts w:ascii="Times New Roman" w:eastAsia="Times New Roman" w:hAnsi="Times New Roman" w:cs="Times New Roman"/>
                <w:sz w:val="20"/>
                <w:szCs w:val="20"/>
              </w:rPr>
              <w:t>Виды предприятий</w:t>
            </w:r>
          </w:p>
        </w:tc>
        <w:tc>
          <w:tcPr>
            <w:tcW w:w="1559" w:type="dxa"/>
          </w:tcPr>
          <w:p w:rsidR="009265FD" w:rsidRPr="00C62BCC" w:rsidRDefault="009265FD" w:rsidP="00C62BCC">
            <w:pPr>
              <w:contextualSpacing/>
              <w:jc w:val="center"/>
              <w:rPr>
                <w:rFonts w:ascii="Times New Roman" w:eastAsia="Times New Roman" w:hAnsi="Times New Roman" w:cs="Times New Roman"/>
                <w:sz w:val="20"/>
                <w:szCs w:val="20"/>
              </w:rPr>
            </w:pPr>
            <w:r w:rsidRPr="00C62BCC">
              <w:rPr>
                <w:rFonts w:ascii="Times New Roman" w:eastAsia="Times New Roman" w:hAnsi="Times New Roman" w:cs="Times New Roman"/>
                <w:sz w:val="20"/>
                <w:szCs w:val="20"/>
              </w:rPr>
              <w:t>Формирование капитала</w:t>
            </w:r>
          </w:p>
        </w:tc>
        <w:tc>
          <w:tcPr>
            <w:tcW w:w="1276" w:type="dxa"/>
          </w:tcPr>
          <w:p w:rsidR="009265FD" w:rsidRPr="00C62BCC" w:rsidRDefault="009265FD" w:rsidP="00C62BCC">
            <w:pPr>
              <w:contextualSpacing/>
              <w:jc w:val="center"/>
              <w:rPr>
                <w:rFonts w:ascii="Times New Roman" w:eastAsia="Times New Roman" w:hAnsi="Times New Roman" w:cs="Times New Roman"/>
                <w:sz w:val="20"/>
                <w:szCs w:val="20"/>
              </w:rPr>
            </w:pPr>
            <w:r w:rsidRPr="00C62BCC">
              <w:rPr>
                <w:rFonts w:ascii="Times New Roman" w:eastAsia="Times New Roman" w:hAnsi="Times New Roman" w:cs="Times New Roman"/>
                <w:sz w:val="20"/>
                <w:szCs w:val="20"/>
              </w:rPr>
              <w:t>Порядок учреждения</w:t>
            </w:r>
          </w:p>
        </w:tc>
        <w:tc>
          <w:tcPr>
            <w:tcW w:w="1559" w:type="dxa"/>
          </w:tcPr>
          <w:p w:rsidR="009265FD" w:rsidRPr="00C62BCC" w:rsidRDefault="009265FD" w:rsidP="00C62BCC">
            <w:pPr>
              <w:contextualSpacing/>
              <w:jc w:val="center"/>
              <w:rPr>
                <w:rFonts w:ascii="Times New Roman" w:eastAsia="Times New Roman" w:hAnsi="Times New Roman" w:cs="Times New Roman"/>
                <w:sz w:val="20"/>
                <w:szCs w:val="20"/>
              </w:rPr>
            </w:pPr>
            <w:r w:rsidRPr="00C62BCC">
              <w:rPr>
                <w:rFonts w:ascii="Times New Roman" w:eastAsia="Times New Roman" w:hAnsi="Times New Roman" w:cs="Times New Roman"/>
                <w:sz w:val="20"/>
                <w:szCs w:val="20"/>
              </w:rPr>
              <w:t>Учредительные документы</w:t>
            </w:r>
          </w:p>
        </w:tc>
        <w:tc>
          <w:tcPr>
            <w:tcW w:w="1701" w:type="dxa"/>
          </w:tcPr>
          <w:p w:rsidR="009265FD" w:rsidRPr="00C62BCC" w:rsidRDefault="009265FD" w:rsidP="009265FD">
            <w:pPr>
              <w:contextualSpacing/>
              <w:jc w:val="center"/>
              <w:rPr>
                <w:rFonts w:ascii="Times New Roman" w:eastAsia="Times New Roman" w:hAnsi="Times New Roman" w:cs="Times New Roman"/>
                <w:sz w:val="20"/>
                <w:szCs w:val="20"/>
              </w:rPr>
            </w:pPr>
            <w:r w:rsidRPr="00C62BCC">
              <w:rPr>
                <w:rFonts w:ascii="Times New Roman" w:eastAsia="Times New Roman" w:hAnsi="Times New Roman" w:cs="Times New Roman"/>
                <w:sz w:val="20"/>
                <w:szCs w:val="20"/>
              </w:rPr>
              <w:t xml:space="preserve">Ответственность участников </w:t>
            </w:r>
            <w:proofErr w:type="gramStart"/>
            <w:r w:rsidRPr="00C62BCC">
              <w:rPr>
                <w:rFonts w:ascii="Times New Roman" w:eastAsia="Times New Roman" w:hAnsi="Times New Roman" w:cs="Times New Roman"/>
                <w:sz w:val="20"/>
                <w:szCs w:val="20"/>
              </w:rPr>
              <w:t>по</w:t>
            </w:r>
            <w:proofErr w:type="gramEnd"/>
            <w:r w:rsidRPr="00C62BCC">
              <w:rPr>
                <w:rFonts w:ascii="Times New Roman" w:eastAsia="Times New Roman" w:hAnsi="Times New Roman" w:cs="Times New Roman"/>
                <w:sz w:val="20"/>
                <w:szCs w:val="20"/>
              </w:rPr>
              <w:t xml:space="preserve"> обязательством </w:t>
            </w:r>
          </w:p>
        </w:tc>
        <w:tc>
          <w:tcPr>
            <w:tcW w:w="1276" w:type="dxa"/>
          </w:tcPr>
          <w:p w:rsidR="009265FD" w:rsidRPr="00C62BCC" w:rsidRDefault="009265FD" w:rsidP="00C62BCC">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Оплата уставного капитала</w:t>
            </w:r>
          </w:p>
        </w:tc>
        <w:tc>
          <w:tcPr>
            <w:tcW w:w="1843" w:type="dxa"/>
          </w:tcPr>
          <w:p w:rsidR="009265FD" w:rsidRPr="00C62BCC" w:rsidRDefault="009265FD" w:rsidP="00C62BCC">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Реорганизация и ликвидация</w:t>
            </w:r>
          </w:p>
        </w:tc>
        <w:tc>
          <w:tcPr>
            <w:tcW w:w="1843" w:type="dxa"/>
          </w:tcPr>
          <w:p w:rsidR="009265FD" w:rsidRPr="00C62BCC" w:rsidRDefault="009265FD" w:rsidP="00C62BCC">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Выход участников и прекращения членства</w:t>
            </w:r>
          </w:p>
        </w:tc>
        <w:tc>
          <w:tcPr>
            <w:tcW w:w="2268" w:type="dxa"/>
          </w:tcPr>
          <w:p w:rsidR="009265FD" w:rsidRPr="00C62BCC" w:rsidRDefault="009265FD" w:rsidP="00C62BCC">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Ограничения </w:t>
            </w:r>
          </w:p>
        </w:tc>
      </w:tr>
      <w:tr w:rsidR="009265FD" w:rsidTr="009265FD">
        <w:tc>
          <w:tcPr>
            <w:tcW w:w="1701" w:type="dxa"/>
          </w:tcPr>
          <w:p w:rsidR="009265FD" w:rsidRDefault="009265FD" w:rsidP="001563C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Полное товарищество</w:t>
            </w: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701"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2268" w:type="dxa"/>
          </w:tcPr>
          <w:p w:rsidR="009265FD" w:rsidRDefault="009265FD" w:rsidP="001563CC">
            <w:pPr>
              <w:contextualSpacing/>
              <w:jc w:val="both"/>
              <w:rPr>
                <w:rFonts w:ascii="Times New Roman" w:eastAsia="Times New Roman" w:hAnsi="Times New Roman" w:cs="Times New Roman"/>
                <w:sz w:val="24"/>
                <w:szCs w:val="24"/>
              </w:rPr>
            </w:pPr>
          </w:p>
        </w:tc>
      </w:tr>
      <w:tr w:rsidR="009265FD" w:rsidTr="009265FD">
        <w:tc>
          <w:tcPr>
            <w:tcW w:w="1701" w:type="dxa"/>
          </w:tcPr>
          <w:p w:rsidR="009265FD" w:rsidRDefault="009265FD" w:rsidP="001E56B3">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общества с ограниченной ответственностью (ООО),</w:t>
            </w: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701"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2268" w:type="dxa"/>
          </w:tcPr>
          <w:p w:rsidR="009265FD" w:rsidRDefault="009265FD" w:rsidP="001563CC">
            <w:pPr>
              <w:contextualSpacing/>
              <w:jc w:val="both"/>
              <w:rPr>
                <w:rFonts w:ascii="Times New Roman" w:eastAsia="Times New Roman" w:hAnsi="Times New Roman" w:cs="Times New Roman"/>
                <w:sz w:val="24"/>
                <w:szCs w:val="24"/>
              </w:rPr>
            </w:pPr>
          </w:p>
        </w:tc>
      </w:tr>
      <w:tr w:rsidR="009265FD" w:rsidTr="009265FD">
        <w:tc>
          <w:tcPr>
            <w:tcW w:w="1701" w:type="dxa"/>
          </w:tcPr>
          <w:p w:rsidR="009265FD" w:rsidRDefault="009265FD" w:rsidP="001E56B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Акционерное общество в том числе:</w:t>
            </w:r>
          </w:p>
          <w:p w:rsidR="00130628" w:rsidRDefault="00130628" w:rsidP="001E56B3">
            <w:pPr>
              <w:contextualSpacing/>
              <w:jc w:val="both"/>
              <w:rPr>
                <w:rFonts w:ascii="Times New Roman" w:eastAsia="Times New Roman" w:hAnsi="Times New Roman" w:cs="Times New Roman"/>
                <w:sz w:val="24"/>
                <w:szCs w:val="24"/>
              </w:rPr>
            </w:pP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701"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2268" w:type="dxa"/>
          </w:tcPr>
          <w:p w:rsidR="009265FD" w:rsidRDefault="009265FD" w:rsidP="001563CC">
            <w:pPr>
              <w:contextualSpacing/>
              <w:jc w:val="both"/>
              <w:rPr>
                <w:rFonts w:ascii="Times New Roman" w:eastAsia="Times New Roman" w:hAnsi="Times New Roman" w:cs="Times New Roman"/>
                <w:sz w:val="24"/>
                <w:szCs w:val="24"/>
              </w:rPr>
            </w:pPr>
          </w:p>
        </w:tc>
      </w:tr>
      <w:tr w:rsidR="009265FD" w:rsidTr="009265FD">
        <w:tc>
          <w:tcPr>
            <w:tcW w:w="1701" w:type="dxa"/>
          </w:tcPr>
          <w:p w:rsidR="009265FD" w:rsidRDefault="009265FD" w:rsidP="001E56B3">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lastRenderedPageBreak/>
              <w:t>открытые акционерные общества (ОАО)</w:t>
            </w: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701"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2268" w:type="dxa"/>
          </w:tcPr>
          <w:p w:rsidR="009265FD" w:rsidRDefault="009265FD" w:rsidP="001563CC">
            <w:pPr>
              <w:contextualSpacing/>
              <w:jc w:val="both"/>
              <w:rPr>
                <w:rFonts w:ascii="Times New Roman" w:eastAsia="Times New Roman" w:hAnsi="Times New Roman" w:cs="Times New Roman"/>
                <w:sz w:val="24"/>
                <w:szCs w:val="24"/>
              </w:rPr>
            </w:pPr>
          </w:p>
        </w:tc>
      </w:tr>
      <w:tr w:rsidR="009265FD" w:rsidTr="009265FD">
        <w:tc>
          <w:tcPr>
            <w:tcW w:w="1701" w:type="dxa"/>
          </w:tcPr>
          <w:p w:rsidR="009265FD" w:rsidRPr="001563CC" w:rsidRDefault="009265FD" w:rsidP="001E56B3">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открытые акционерные общества</w:t>
            </w:r>
            <w:r w:rsidRPr="001563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563CC">
              <w:rPr>
                <w:rFonts w:ascii="Times New Roman" w:eastAsia="Times New Roman" w:hAnsi="Times New Roman" w:cs="Times New Roman"/>
                <w:sz w:val="24"/>
                <w:szCs w:val="24"/>
              </w:rPr>
              <w:t>ЗАО</w:t>
            </w:r>
            <w:r>
              <w:rPr>
                <w:rFonts w:ascii="Times New Roman" w:eastAsia="Times New Roman" w:hAnsi="Times New Roman" w:cs="Times New Roman"/>
                <w:sz w:val="24"/>
                <w:szCs w:val="24"/>
              </w:rPr>
              <w:t>)</w:t>
            </w: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701"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2268" w:type="dxa"/>
          </w:tcPr>
          <w:p w:rsidR="009265FD" w:rsidRDefault="009265FD" w:rsidP="001563CC">
            <w:pPr>
              <w:contextualSpacing/>
              <w:jc w:val="both"/>
              <w:rPr>
                <w:rFonts w:ascii="Times New Roman" w:eastAsia="Times New Roman" w:hAnsi="Times New Roman" w:cs="Times New Roman"/>
                <w:sz w:val="24"/>
                <w:szCs w:val="24"/>
              </w:rPr>
            </w:pPr>
          </w:p>
        </w:tc>
      </w:tr>
      <w:tr w:rsidR="009265FD" w:rsidTr="009265FD">
        <w:tc>
          <w:tcPr>
            <w:tcW w:w="1701" w:type="dxa"/>
          </w:tcPr>
          <w:p w:rsidR="009265FD" w:rsidRDefault="009265FD" w:rsidP="001E56B3">
            <w:pPr>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индивидуальные предприниматели (ИП).</w:t>
            </w: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701"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2268" w:type="dxa"/>
          </w:tcPr>
          <w:p w:rsidR="009265FD" w:rsidRDefault="009265FD" w:rsidP="001563CC">
            <w:pPr>
              <w:contextualSpacing/>
              <w:jc w:val="both"/>
              <w:rPr>
                <w:rFonts w:ascii="Times New Roman" w:eastAsia="Times New Roman" w:hAnsi="Times New Roman" w:cs="Times New Roman"/>
                <w:sz w:val="24"/>
                <w:szCs w:val="24"/>
              </w:rPr>
            </w:pPr>
          </w:p>
        </w:tc>
      </w:tr>
      <w:tr w:rsidR="009265FD" w:rsidTr="009265FD">
        <w:tc>
          <w:tcPr>
            <w:tcW w:w="1701" w:type="dxa"/>
          </w:tcPr>
          <w:p w:rsidR="009265FD" w:rsidRDefault="009265FD" w:rsidP="001563CC">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Производственный кооператив</w:t>
            </w: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701"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2268" w:type="dxa"/>
          </w:tcPr>
          <w:p w:rsidR="009265FD" w:rsidRDefault="009265FD" w:rsidP="001563CC">
            <w:pPr>
              <w:contextualSpacing/>
              <w:jc w:val="both"/>
              <w:rPr>
                <w:rFonts w:ascii="Times New Roman" w:eastAsia="Times New Roman" w:hAnsi="Times New Roman" w:cs="Times New Roman"/>
                <w:sz w:val="24"/>
                <w:szCs w:val="24"/>
              </w:rPr>
            </w:pPr>
          </w:p>
        </w:tc>
      </w:tr>
      <w:tr w:rsidR="009265FD" w:rsidTr="009265FD">
        <w:tc>
          <w:tcPr>
            <w:tcW w:w="1701" w:type="dxa"/>
          </w:tcPr>
          <w:p w:rsidR="009265FD" w:rsidRDefault="009265FD" w:rsidP="001563CC">
            <w:pPr>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Унитарное</w:t>
            </w:r>
            <w:proofErr w:type="gramEnd"/>
            <w:r>
              <w:rPr>
                <w:rFonts w:ascii="Times New Roman" w:eastAsia="Times New Roman" w:hAnsi="Times New Roman" w:cs="Times New Roman"/>
                <w:sz w:val="24"/>
                <w:szCs w:val="24"/>
              </w:rPr>
              <w:t xml:space="preserve"> предприятия</w:t>
            </w: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559" w:type="dxa"/>
          </w:tcPr>
          <w:p w:rsidR="009265FD" w:rsidRDefault="009265FD" w:rsidP="001563CC">
            <w:pPr>
              <w:contextualSpacing/>
              <w:jc w:val="both"/>
              <w:rPr>
                <w:rFonts w:ascii="Times New Roman" w:eastAsia="Times New Roman" w:hAnsi="Times New Roman" w:cs="Times New Roman"/>
                <w:sz w:val="24"/>
                <w:szCs w:val="24"/>
              </w:rPr>
            </w:pPr>
          </w:p>
        </w:tc>
        <w:tc>
          <w:tcPr>
            <w:tcW w:w="1701" w:type="dxa"/>
          </w:tcPr>
          <w:p w:rsidR="009265FD" w:rsidRDefault="009265FD" w:rsidP="001563CC">
            <w:pPr>
              <w:contextualSpacing/>
              <w:jc w:val="both"/>
              <w:rPr>
                <w:rFonts w:ascii="Times New Roman" w:eastAsia="Times New Roman" w:hAnsi="Times New Roman" w:cs="Times New Roman"/>
                <w:sz w:val="24"/>
                <w:szCs w:val="24"/>
              </w:rPr>
            </w:pPr>
          </w:p>
        </w:tc>
        <w:tc>
          <w:tcPr>
            <w:tcW w:w="1276"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1843" w:type="dxa"/>
          </w:tcPr>
          <w:p w:rsidR="009265FD" w:rsidRDefault="009265FD" w:rsidP="001563CC">
            <w:pPr>
              <w:contextualSpacing/>
              <w:jc w:val="both"/>
              <w:rPr>
                <w:rFonts w:ascii="Times New Roman" w:eastAsia="Times New Roman" w:hAnsi="Times New Roman" w:cs="Times New Roman"/>
                <w:sz w:val="24"/>
                <w:szCs w:val="24"/>
              </w:rPr>
            </w:pPr>
          </w:p>
        </w:tc>
        <w:tc>
          <w:tcPr>
            <w:tcW w:w="2268" w:type="dxa"/>
          </w:tcPr>
          <w:p w:rsidR="009265FD" w:rsidRDefault="009265FD" w:rsidP="001563CC">
            <w:pPr>
              <w:contextualSpacing/>
              <w:jc w:val="both"/>
              <w:rPr>
                <w:rFonts w:ascii="Times New Roman" w:eastAsia="Times New Roman" w:hAnsi="Times New Roman" w:cs="Times New Roman"/>
                <w:sz w:val="24"/>
                <w:szCs w:val="24"/>
              </w:rPr>
            </w:pPr>
          </w:p>
        </w:tc>
      </w:tr>
    </w:tbl>
    <w:p w:rsidR="008772DC" w:rsidRDefault="008772DC" w:rsidP="001563CC">
      <w:pPr>
        <w:spacing w:after="0" w:line="240" w:lineRule="auto"/>
        <w:ind w:firstLine="709"/>
        <w:contextualSpacing/>
        <w:jc w:val="both"/>
        <w:rPr>
          <w:rFonts w:ascii="Times New Roman" w:eastAsia="Times New Roman" w:hAnsi="Times New Roman" w:cs="Times New Roman"/>
          <w:b/>
          <w:bCs/>
          <w:sz w:val="24"/>
          <w:szCs w:val="24"/>
        </w:rPr>
      </w:pPr>
    </w:p>
    <w:p w:rsidR="009265FD" w:rsidRPr="009265FD" w:rsidRDefault="009265FD" w:rsidP="009265FD">
      <w:pPr>
        <w:pStyle w:val="a5"/>
        <w:numPr>
          <w:ilvl w:val="0"/>
          <w:numId w:val="1"/>
        </w:numPr>
        <w:spacing w:after="0" w:line="240" w:lineRule="auto"/>
        <w:ind w:left="709" w:firstLine="0"/>
        <w:jc w:val="both"/>
        <w:rPr>
          <w:rFonts w:ascii="Times New Roman" w:eastAsia="Times New Roman" w:hAnsi="Times New Roman" w:cs="Times New Roman"/>
          <w:sz w:val="24"/>
          <w:szCs w:val="24"/>
        </w:rPr>
      </w:pPr>
      <w:r w:rsidRPr="009265FD">
        <w:rPr>
          <w:rFonts w:ascii="Times New Roman" w:eastAsia="Times New Roman" w:hAnsi="Times New Roman" w:cs="Times New Roman"/>
          <w:b/>
          <w:bCs/>
          <w:sz w:val="24"/>
          <w:szCs w:val="24"/>
        </w:rPr>
        <w:t>Критерии признания предприятий и предпринимателей субъектами малого предпринимательства</w:t>
      </w:r>
    </w:p>
    <w:p w:rsidR="009265FD" w:rsidRPr="009265FD" w:rsidRDefault="009265FD" w:rsidP="009265FD">
      <w:pPr>
        <w:spacing w:after="0" w:line="240" w:lineRule="auto"/>
        <w:ind w:left="709"/>
        <w:contextualSpacing/>
        <w:rPr>
          <w:rFonts w:ascii="Times New Roman" w:eastAsia="Times New Roman" w:hAnsi="Times New Roman" w:cs="Times New Roman"/>
          <w:bCs/>
          <w:sz w:val="24"/>
          <w:szCs w:val="24"/>
        </w:rPr>
      </w:pPr>
      <w:r w:rsidRPr="009265FD">
        <w:rPr>
          <w:rFonts w:ascii="Times New Roman" w:eastAsia="Times New Roman" w:hAnsi="Times New Roman" w:cs="Times New Roman"/>
          <w:bCs/>
          <w:sz w:val="24"/>
          <w:szCs w:val="24"/>
        </w:rPr>
        <w:t>Переписать полностью раздел</w:t>
      </w:r>
      <w:r>
        <w:rPr>
          <w:rFonts w:ascii="Times New Roman" w:eastAsia="Times New Roman" w:hAnsi="Times New Roman" w:cs="Times New Roman"/>
          <w:bCs/>
          <w:sz w:val="24"/>
          <w:szCs w:val="24"/>
        </w:rPr>
        <w:t>!</w:t>
      </w:r>
    </w:p>
    <w:p w:rsidR="00C53E7D" w:rsidRDefault="00C53E7D" w:rsidP="008772DC">
      <w:pPr>
        <w:spacing w:after="0" w:line="240" w:lineRule="auto"/>
        <w:ind w:firstLine="709"/>
        <w:contextualSpacing/>
        <w:jc w:val="center"/>
        <w:rPr>
          <w:rFonts w:ascii="Times New Roman" w:eastAsia="Times New Roman" w:hAnsi="Times New Roman" w:cs="Times New Roman"/>
          <w:b/>
          <w:bCs/>
          <w:sz w:val="24"/>
          <w:szCs w:val="24"/>
        </w:rPr>
      </w:pPr>
    </w:p>
    <w:p w:rsidR="008772DC" w:rsidRDefault="008772DC" w:rsidP="008772DC">
      <w:pPr>
        <w:spacing w:after="0" w:line="240" w:lineRule="auto"/>
        <w:ind w:firstLine="709"/>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Материал для выполнения задания</w:t>
      </w:r>
      <w:r w:rsidR="00C53E7D">
        <w:rPr>
          <w:rFonts w:ascii="Times New Roman" w:eastAsia="Times New Roman" w:hAnsi="Times New Roman" w:cs="Times New Roman"/>
          <w:b/>
          <w:bCs/>
          <w:sz w:val="24"/>
          <w:szCs w:val="24"/>
        </w:rPr>
        <w:t xml:space="preserve"> (основной)</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1. Общие положения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К хозяйствующим субъектам относятся юридические лица, а также физические лица, осуществляющие предпринимательскую деятельность без образования юридического лица.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Все юридические лица, в соответствии со статьей 50 Гражданского кодекса РФ, делятся на два вида: </w:t>
      </w:r>
      <w:r w:rsidRPr="001563CC">
        <w:rPr>
          <w:rFonts w:ascii="Times New Roman" w:eastAsia="Times New Roman" w:hAnsi="Times New Roman" w:cs="Times New Roman"/>
          <w:b/>
          <w:bCs/>
          <w:sz w:val="24"/>
          <w:szCs w:val="24"/>
        </w:rPr>
        <w:t>коммерческие и некоммерческие организации.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Коммерческие организации</w:t>
      </w:r>
      <w:r w:rsidRPr="001563CC">
        <w:rPr>
          <w:rFonts w:ascii="Times New Roman" w:eastAsia="Times New Roman" w:hAnsi="Times New Roman" w:cs="Times New Roman"/>
          <w:sz w:val="24"/>
          <w:szCs w:val="24"/>
        </w:rPr>
        <w:t> - организации, преследующие извлечение прибыли в качестве основной цели своей деятельности и распределяющие полученную прибыль между участниками. Коммерческие организации могут создаваться в различных организационно-правовых формах, а именно: хозяйственные товарищества, хозяйственные общества, производственные кооперативы, государственные и муниципальные унитарные предприятия.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Некоммерческие организации</w:t>
      </w:r>
      <w:r w:rsidRPr="001563CC">
        <w:rPr>
          <w:rFonts w:ascii="Times New Roman" w:eastAsia="Times New Roman" w:hAnsi="Times New Roman" w:cs="Times New Roman"/>
          <w:sz w:val="24"/>
          <w:szCs w:val="24"/>
        </w:rPr>
        <w:t> - организации, не имеющие извлечение прибыли в качестве цели своей деятельности и не распределяющие полученную прибыль между участниками. Некоммерческие организации могут создаваться в форме потребительских кооперативов, общественных или религиозных организаций (объединений), благотворительных и иных фондов, а также в других формах, предусмотренных законом. 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Допускается создание объединений коммерческих и (или) некоммерческих организаций в форме ассоциаций и союзов.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lastRenderedPageBreak/>
        <w:t xml:space="preserve">К </w:t>
      </w:r>
      <w:proofErr w:type="gramStart"/>
      <w:r w:rsidRPr="001563CC">
        <w:rPr>
          <w:rFonts w:ascii="Times New Roman" w:eastAsia="Times New Roman" w:hAnsi="Times New Roman" w:cs="Times New Roman"/>
          <w:sz w:val="24"/>
          <w:szCs w:val="24"/>
        </w:rPr>
        <w:t>физическим лицам, осуществляющим предпринимательскую деятельность без образования юридического лица относятся</w:t>
      </w:r>
      <w:proofErr w:type="gramEnd"/>
      <w:r w:rsidRPr="001563CC">
        <w:rPr>
          <w:rFonts w:ascii="Times New Roman" w:eastAsia="Times New Roman" w:hAnsi="Times New Roman" w:cs="Times New Roman"/>
          <w:sz w:val="24"/>
          <w:szCs w:val="24"/>
        </w:rPr>
        <w:t xml:space="preserve"> - индивидуальные предприниматели и крестьянские (фермерские) хозяйства.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3.2. Индивидуальные предприниматели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соответствии с ст.23 Гражданского Кодекса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(ИП).</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Учредительные документы и уставный капитал ИП не требуются.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ИП гражданин отвечает по своим обязательствам всем принадлежащим ему имуществом, за исключением имущества, на которое в соответствии с ст.24 ГК РФ законом не может быть обращено взыскание.</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ИП имеет право нанимать наемных работников, их количество законом не ограничено. Деятельность индивидуального предпринимателя регламентируется ГК РФ, специальных законов нет. Для ИП к его деятельности должны применяться правила, регулирующие деятельность коммерческих организаций.</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Гражданин, ведущий свое дело как индивидуальный предприниматель, может изменить (укрупнить) организационную форму своей деятельности, либо же при неблагоприятных обстоятельствах (например, угрозе банкротства) принять решение о прекращении своего бизнеса.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Деятельность ИП прекращается: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по решению суда;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добровольно при предоставлении ИП в регистрирующий орган заявления о прекращении предпринимательской деятельности;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в случае смерти физического лица;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при утрате иностранным гражданином или лицом без гражданства права на дальнейшее пребывание на территории РФ.</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3.3. Юридические лица.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bCs/>
          <w:sz w:val="24"/>
          <w:szCs w:val="24"/>
        </w:rPr>
        <w:t>3.3.1. Хозяйственные товарищества.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В Гражданском кодексе РФ закреплены две разновидности товарищества - полное и коммандитное (товарищество на вере). </w:t>
      </w:r>
      <w:proofErr w:type="gramStart"/>
      <w:r w:rsidRPr="001563CC">
        <w:rPr>
          <w:rFonts w:ascii="Times New Roman" w:eastAsia="Times New Roman" w:hAnsi="Times New Roman" w:cs="Times New Roman"/>
          <w:sz w:val="24"/>
          <w:szCs w:val="24"/>
        </w:rPr>
        <w:t>( Гражданский Кодекс Российской Федерации.</w:t>
      </w:r>
      <w:proofErr w:type="gramEnd"/>
      <w:r w:rsidRPr="001563CC">
        <w:rPr>
          <w:rFonts w:ascii="Times New Roman" w:eastAsia="Times New Roman" w:hAnsi="Times New Roman" w:cs="Times New Roman"/>
          <w:sz w:val="24"/>
          <w:szCs w:val="24"/>
        </w:rPr>
        <w:t xml:space="preserve"> Часть I. Глава 4, § 2).</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Полным товариществом признается коммерческая организация, участники которой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всем принадлежащим им имуществом. Лицо (юридическое или физическое) может быть участником только одного полного товарищества. Полный товарищ не вправе без согласия остальных товарищей совершать от своего имени в своих интересах или в интересах третьих лиц сделки, однородные с теми, которые составляют предмет деятельности товарищества. При совместном ведении дел товарищества его участниками для совершения каждой сделки требуется согласие всех участников товарищества. На совершение сделки одним из товарищей выдается доверенность. Участники товарищества солидарно несут ответственность своим имуществом по обязательствам товарищества, то есть кредитор может предъявить требование, как ко всему товариществу, так и к каждому из товарищей в отдельности. При этом при недостаточности имущества одного из них ответственность переносится на любого другого товарища.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От полного коммандитное товарищество отличается наличием в нем помимо полных товарищей также вкладчиков (коммандитистов), которые отвечают по обязательствам товарищества лишь в пределах своего вклада. Они не несут ответственности по обязательствам товарищества, и в свою очередь, не имеют права участвовать в управлении и ведении дел товарищества.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 Товарищество (как полное, так и коммандитное) создается и действует на основании учредительного договора, подписываемого всеми его участниками. Особые требования к учредительному договору полного товарищества установлены п. 2 ст. 70 и п. 2 ст. 83 Гражданского кодекса РФ. Они заключаются в необходимости указания размера и состава складочного капитала; размера и порядка изменения долей участников; размера, </w:t>
      </w:r>
      <w:r w:rsidRPr="001563CC">
        <w:rPr>
          <w:rFonts w:ascii="Times New Roman" w:eastAsia="Times New Roman" w:hAnsi="Times New Roman" w:cs="Times New Roman"/>
          <w:sz w:val="24"/>
          <w:szCs w:val="24"/>
        </w:rPr>
        <w:lastRenderedPageBreak/>
        <w:t>состава, сроков внесения вкладов; ответственности участников за не внесение вкладов. Коммандитные товарищества, кроме того, должны указывать совокупные размеры вкладов коммандитистов.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Таким образом, товарищество является коммерческой организацией, основанной на исключительном доверии и действующей исключительно на свой страх и риск.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proofErr w:type="gramStart"/>
      <w:r w:rsidRPr="001563CC">
        <w:rPr>
          <w:rFonts w:ascii="Times New Roman" w:eastAsia="Times New Roman" w:hAnsi="Times New Roman" w:cs="Times New Roman"/>
          <w:sz w:val="24"/>
          <w:szCs w:val="24"/>
        </w:rPr>
        <w:t>Применяется эта форма юридического лица довольно редко, так как учредители товарищества — полные товарищи — несут ответственность по долгам предприятия не только вложенным в него имуществом, но и всем другим своим имуществом, что, разумеется, невыгодно для них, Как показывает опыт, в России и за рубежом эта организационно-правовая форма используется, как правило, при создании семейных предприятий.</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3.3.2. Хозяйственные общества</w:t>
      </w:r>
      <w:proofErr w:type="gramStart"/>
      <w:r w:rsidRPr="001563CC">
        <w:rPr>
          <w:rFonts w:ascii="Times New Roman" w:eastAsia="Times New Roman" w:hAnsi="Times New Roman" w:cs="Times New Roman"/>
          <w:b/>
          <w:bCs/>
          <w:sz w:val="24"/>
          <w:szCs w:val="24"/>
        </w:rPr>
        <w:t>.</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К хозяйственным обществам относятся: общества с ограниченной ответственностью (ООО), общества с дополнительной ответственностью (ОДО) и акционерные общества (АО), которые, в свою очередь, делятся на открытые (ОАО) и закрытые (ЗАО). </w:t>
      </w:r>
      <w:proofErr w:type="gramStart"/>
      <w:r w:rsidRPr="001563CC">
        <w:rPr>
          <w:rFonts w:ascii="Times New Roman" w:eastAsia="Times New Roman" w:hAnsi="Times New Roman" w:cs="Times New Roman"/>
          <w:sz w:val="24"/>
          <w:szCs w:val="24"/>
        </w:rPr>
        <w:t>(Гражданский Кодекс РФ Часть I.</w:t>
      </w:r>
      <w:proofErr w:type="gramEnd"/>
      <w:r w:rsidRPr="001563CC">
        <w:rPr>
          <w:rFonts w:ascii="Times New Roman" w:eastAsia="Times New Roman" w:hAnsi="Times New Roman" w:cs="Times New Roman"/>
          <w:sz w:val="24"/>
          <w:szCs w:val="24"/>
        </w:rPr>
        <w:t xml:space="preserve"> </w:t>
      </w:r>
      <w:proofErr w:type="gramStart"/>
      <w:r w:rsidRPr="001563CC">
        <w:rPr>
          <w:rFonts w:ascii="Times New Roman" w:eastAsia="Times New Roman" w:hAnsi="Times New Roman" w:cs="Times New Roman"/>
          <w:sz w:val="24"/>
          <w:szCs w:val="24"/>
        </w:rPr>
        <w:t>Глава 4, § 2, Федеральный закон от 08.02.1998 г. № 14-ФЗ «Об обществах с ограниченной ответственностью», Федеральный закон от 26.12.1995 г. № 208-ФЗ «Об акционерных обществах»).</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Обществом с ограниченной ответственностью (ООО)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w:t>
      </w:r>
      <w:proofErr w:type="gramStart"/>
      <w:r w:rsidRPr="001563CC">
        <w:rPr>
          <w:rFonts w:ascii="Times New Roman" w:eastAsia="Times New Roman" w:hAnsi="Times New Roman" w:cs="Times New Roman"/>
          <w:sz w:val="24"/>
          <w:szCs w:val="24"/>
        </w:rPr>
        <w:t>и ООО</w:t>
      </w:r>
      <w:proofErr w:type="gramEnd"/>
      <w:r w:rsidRPr="001563CC">
        <w:rPr>
          <w:rFonts w:ascii="Times New Roman" w:eastAsia="Times New Roman" w:hAnsi="Times New Roman" w:cs="Times New Roman"/>
          <w:sz w:val="24"/>
          <w:szCs w:val="24"/>
        </w:rPr>
        <w:t xml:space="preserve"> не отвечают по его обязательствам и несут риск убытков, связанных с деятельностью общества, в пределах стоимости внесенных ими вкладов. Размер уставного капитал</w:t>
      </w:r>
      <w:proofErr w:type="gramStart"/>
      <w:r w:rsidRPr="001563CC">
        <w:rPr>
          <w:rFonts w:ascii="Times New Roman" w:eastAsia="Times New Roman" w:hAnsi="Times New Roman" w:cs="Times New Roman"/>
          <w:sz w:val="24"/>
          <w:szCs w:val="24"/>
        </w:rPr>
        <w:t>а ООО</w:t>
      </w:r>
      <w:proofErr w:type="gramEnd"/>
      <w:r w:rsidRPr="001563CC">
        <w:rPr>
          <w:rFonts w:ascii="Times New Roman" w:eastAsia="Times New Roman" w:hAnsi="Times New Roman" w:cs="Times New Roman"/>
          <w:sz w:val="24"/>
          <w:szCs w:val="24"/>
        </w:rPr>
        <w:t xml:space="preserve"> должен быть не менее 100 минимальных размеров оплаты труда (далее — МРОТ) – 10 000 тыс. рублей. ООО не может иметь в качестве единственного участника другое хозяйственное общество, состоящее из одного лица. Число участников ООО не должно быть более 50-ти. Если число участников превысит 50, то в течение года общество должно быть преобразовано в открытое акционерное общество или в производственный кооператив.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Общество с дополнительной ответственностью (ОДО) отличается от ООО тем, что его участники несут дополнительную помимо стоимости вклада в уставный капитал ответственность по обязательствам своим имуществом в одинаковом для всех разме</w:t>
      </w:r>
      <w:r w:rsidRPr="001563CC">
        <w:rPr>
          <w:rFonts w:ascii="Times New Roman" w:eastAsia="Times New Roman" w:hAnsi="Times New Roman" w:cs="Times New Roman"/>
          <w:sz w:val="24"/>
          <w:szCs w:val="24"/>
        </w:rPr>
        <w:softHyphen/>
        <w:t xml:space="preserve">ре, кратном к стоимости их вкладов, определяемом учредительными документами общества. </w:t>
      </w:r>
      <w:proofErr w:type="gramStart"/>
      <w:r w:rsidRPr="001563CC">
        <w:rPr>
          <w:rFonts w:ascii="Times New Roman" w:eastAsia="Times New Roman" w:hAnsi="Times New Roman" w:cs="Times New Roman"/>
          <w:sz w:val="24"/>
          <w:szCs w:val="24"/>
        </w:rPr>
        <w:t>Форма ОДО является крайне редкой в России, так как она считается менее выгодной для участников в связи с тем, что возлагает на последних дополнительную ответственность по долгам общества за счет собственного имущества.</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Общества с ограниченной ответственностью и общества с дополнительной ответственностью создаются и действуют на основании учредительного договора, подписанного его учредителями, и утвержденного ими устава. Особые требования к учредительным документам ООО и ОДО определены п. 2 ст. 89 Гражданского кодекса РФ, а также ст. 12 Федерального закона от 08.02.1998 г. № 14-ФЗ «Об обществах с ограниченной ответственностью». </w:t>
      </w:r>
      <w:proofErr w:type="gramStart"/>
      <w:r w:rsidRPr="001563CC">
        <w:rPr>
          <w:rFonts w:ascii="Times New Roman" w:eastAsia="Times New Roman" w:hAnsi="Times New Roman" w:cs="Times New Roman"/>
          <w:sz w:val="24"/>
          <w:szCs w:val="24"/>
        </w:rPr>
        <w:t>В учредительных документах ООО и ОДО должны быть указаны размер уставного капитала и доли каждого из участников; размер, срок, состав и порядок внесения вкладов; ответственность участников за не внесение вкладов; состав, компетенция органов управления и порядок принятия ими решений, в том числе по вопросам, решения по которым принимаются единогласно или квалифицированным большинством;</w:t>
      </w:r>
      <w:proofErr w:type="gramEnd"/>
      <w:r w:rsidRPr="001563CC">
        <w:rPr>
          <w:rFonts w:ascii="Times New Roman" w:eastAsia="Times New Roman" w:hAnsi="Times New Roman" w:cs="Times New Roman"/>
          <w:sz w:val="24"/>
          <w:szCs w:val="24"/>
        </w:rPr>
        <w:t xml:space="preserve"> условия и порядок распределения прибыли; порядок выхода из состава участников общества; права и обязанности участников; сведения о порядке хранения документов общества и предоставления информации участникам общества и другим лицам.</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Если общество создается одним лицом, то его единственным учредительным документом является устав.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Акционерным обществом (АО)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АО, участники которого могут отчуждать принадлежащие им акции без согласия других акционеров, называется открытым акционерным обществом (ОАО). Минимальный размер уставного капитала ОАО - не </w:t>
      </w:r>
      <w:proofErr w:type="gramStart"/>
      <w:r w:rsidRPr="001563CC">
        <w:rPr>
          <w:rFonts w:ascii="Times New Roman" w:eastAsia="Times New Roman" w:hAnsi="Times New Roman" w:cs="Times New Roman"/>
          <w:sz w:val="24"/>
          <w:szCs w:val="24"/>
        </w:rPr>
        <w:t>менее тысячекратного</w:t>
      </w:r>
      <w:proofErr w:type="gramEnd"/>
      <w:r w:rsidRPr="001563CC">
        <w:rPr>
          <w:rFonts w:ascii="Times New Roman" w:eastAsia="Times New Roman" w:hAnsi="Times New Roman" w:cs="Times New Roman"/>
          <w:sz w:val="24"/>
          <w:szCs w:val="24"/>
        </w:rPr>
        <w:t xml:space="preserve"> размера МРОТ (100 000 рублей). Такое общество вправе проводить открытую подписку на выпускаемые им акции и их свободную продажу на условиях, определяемых законом и иными правовыми актами. </w:t>
      </w:r>
      <w:r w:rsidRPr="001563CC">
        <w:rPr>
          <w:rFonts w:ascii="Times New Roman" w:eastAsia="Times New Roman" w:hAnsi="Times New Roman" w:cs="Times New Roman"/>
          <w:sz w:val="24"/>
          <w:szCs w:val="24"/>
        </w:rPr>
        <w:lastRenderedPageBreak/>
        <w:t>ОАО обязано ежегодно публиковать для всеобщего сведения годовой отчет, бухгалтерский баланс, счет прибылей и убытков. Число учредителей открытого акционерного общества не ограничено.</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АО, акции которого распределяются только среди его учредителей или иного заранее определенного круга лиц, называется закрытым акционерным общество (ЗАО). Минимальный размер уставного капитала ЗАО — не </w:t>
      </w:r>
      <w:proofErr w:type="gramStart"/>
      <w:r w:rsidRPr="001563CC">
        <w:rPr>
          <w:rFonts w:ascii="Times New Roman" w:eastAsia="Times New Roman" w:hAnsi="Times New Roman" w:cs="Times New Roman"/>
          <w:sz w:val="24"/>
          <w:szCs w:val="24"/>
        </w:rPr>
        <w:t>менее стократного</w:t>
      </w:r>
      <w:proofErr w:type="gramEnd"/>
      <w:r w:rsidRPr="001563CC">
        <w:rPr>
          <w:rFonts w:ascii="Times New Roman" w:eastAsia="Times New Roman" w:hAnsi="Times New Roman" w:cs="Times New Roman"/>
          <w:sz w:val="24"/>
          <w:szCs w:val="24"/>
        </w:rPr>
        <w:t xml:space="preserve"> размера МРОТ (10 000 рублей).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 Число акционеров ЗАО не должно превышать 50-ти. В остальном статус акционерных обществ аналогичен статус</w:t>
      </w:r>
      <w:proofErr w:type="gramStart"/>
      <w:r w:rsidRPr="001563CC">
        <w:rPr>
          <w:rFonts w:ascii="Times New Roman" w:eastAsia="Times New Roman" w:hAnsi="Times New Roman" w:cs="Times New Roman"/>
          <w:sz w:val="24"/>
          <w:szCs w:val="24"/>
        </w:rPr>
        <w:t>у ООО</w:t>
      </w:r>
      <w:proofErr w:type="gramEnd"/>
      <w:r w:rsidRPr="001563CC">
        <w:rPr>
          <w:rFonts w:ascii="Times New Roman" w:eastAsia="Times New Roman" w:hAnsi="Times New Roman" w:cs="Times New Roman"/>
          <w:sz w:val="24"/>
          <w:szCs w:val="24"/>
        </w:rPr>
        <w:t>.</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Учредительным документом акционерного общества является его устав, утвержденный учредителями. Кроме того, учредители заключают между собой договор о создании акционерного общества (но договор не является учредительным документом). Особые требования к уставу акционерного общества определены п. 3 ст. 98 Гражданского кодекса РФ и ст. 11 Федерального закона от 26.12.1995 г. № 208-ФЗ «Об акционерных обществах». </w:t>
      </w:r>
      <w:proofErr w:type="gramStart"/>
      <w:r w:rsidRPr="001563CC">
        <w:rPr>
          <w:rFonts w:ascii="Times New Roman" w:eastAsia="Times New Roman" w:hAnsi="Times New Roman" w:cs="Times New Roman"/>
          <w:sz w:val="24"/>
          <w:szCs w:val="24"/>
        </w:rPr>
        <w:t>В уставе АО должны быть указаны, помимо сведений, перечисленных в п. 2 ст. 52 ГК РФ, тип общества (открытое или закрытое), условия о категориях выпускаемых обществом акций, их номинале и количестве, о размере уставного капитала, о правах акционеров, о составе и компетенции органов управления и порядке принятия ими решений, в том числе по вопросам, требующим единогласия или квалифицированного большинства голосов</w:t>
      </w:r>
      <w:proofErr w:type="gramEnd"/>
      <w:r w:rsidRPr="001563CC">
        <w:rPr>
          <w:rFonts w:ascii="Times New Roman" w:eastAsia="Times New Roman" w:hAnsi="Times New Roman" w:cs="Times New Roman"/>
          <w:sz w:val="24"/>
          <w:szCs w:val="24"/>
        </w:rPr>
        <w:t>.</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Общества с ограниченной ответственностью и закрытые акционерные общества являются наиболее популярными организационно-правовыми формами, так как значительно минимизируют риск возможных убытков, которые могут нести участник</w:t>
      </w:r>
      <w:proofErr w:type="gramStart"/>
      <w:r w:rsidRPr="001563CC">
        <w:rPr>
          <w:rFonts w:ascii="Times New Roman" w:eastAsia="Times New Roman" w:hAnsi="Times New Roman" w:cs="Times New Roman"/>
          <w:sz w:val="24"/>
          <w:szCs w:val="24"/>
        </w:rPr>
        <w:t>и ООО и</w:t>
      </w:r>
      <w:proofErr w:type="gramEnd"/>
      <w:r w:rsidRPr="001563CC">
        <w:rPr>
          <w:rFonts w:ascii="Times New Roman" w:eastAsia="Times New Roman" w:hAnsi="Times New Roman" w:cs="Times New Roman"/>
          <w:sz w:val="24"/>
          <w:szCs w:val="24"/>
        </w:rPr>
        <w:t>ли акционеры ЗАО в связи с деятельностью таких предприятий.</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bCs/>
          <w:sz w:val="24"/>
          <w:szCs w:val="24"/>
        </w:rPr>
        <w:t>3.3.3. Производственные кооперативы (артели)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услуг), основанной на их личном трудовом и ином участии и объединении его членами (участниками) имущественных паевых взносов. Члены производственного кооператива (ПК) несут по его обязательствам дополнительную ответственность в размерах и порядке, предусмотренных Федеральным законом и уставом кооператива. Число членов кооператива не должно быть менее пяти. Имущество, находящееся в собственности кооператива, делится на паи его членов в соответствии с уставом. </w:t>
      </w:r>
      <w:proofErr w:type="gramStart"/>
      <w:r w:rsidRPr="001563CC">
        <w:rPr>
          <w:rFonts w:ascii="Times New Roman" w:eastAsia="Times New Roman" w:hAnsi="Times New Roman" w:cs="Times New Roman"/>
          <w:sz w:val="24"/>
          <w:szCs w:val="24"/>
        </w:rPr>
        <w:t>(Гражданский Кодекс Российской Федерации.</w:t>
      </w:r>
      <w:proofErr w:type="gramEnd"/>
      <w:r w:rsidRPr="001563CC">
        <w:rPr>
          <w:rFonts w:ascii="Times New Roman" w:eastAsia="Times New Roman" w:hAnsi="Times New Roman" w:cs="Times New Roman"/>
          <w:sz w:val="24"/>
          <w:szCs w:val="24"/>
        </w:rPr>
        <w:t xml:space="preserve"> Часть I. </w:t>
      </w:r>
      <w:proofErr w:type="gramStart"/>
      <w:r w:rsidRPr="001563CC">
        <w:rPr>
          <w:rFonts w:ascii="Times New Roman" w:eastAsia="Times New Roman" w:hAnsi="Times New Roman" w:cs="Times New Roman"/>
          <w:sz w:val="24"/>
          <w:szCs w:val="24"/>
        </w:rPr>
        <w:t>Глава 4, § 3, Федеральный закон от 08.05.1996 г. № 41-ФЗ «О производственных кооперативах», Федеральный закон от 08.12.1995 г. № 193-ФЗ «О сельскохозяйственной кооперации»).</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Учредительным документом производственного кооператива является его устав, утверждаемый общим собранием его членов. Особые требования к уставу производственного кооператива установлены п. 2 ст. 108 Гражданского кодекса РФ, а также п. 2 ст. 5 Федерального закона от 08.05.1996 г. № 41-ФЗ «О производственных кооперативах» и ст. 11 Федерального закона от 08.12.1995 г. № 193-ФЗ «О сельскохозяйственной кооперации». </w:t>
      </w:r>
      <w:proofErr w:type="gramStart"/>
      <w:r w:rsidRPr="001563CC">
        <w:rPr>
          <w:rFonts w:ascii="Times New Roman" w:eastAsia="Times New Roman" w:hAnsi="Times New Roman" w:cs="Times New Roman"/>
          <w:sz w:val="24"/>
          <w:szCs w:val="24"/>
        </w:rPr>
        <w:t>В уставе кооператива должны быть отражены условия о паевых взносах членов кооператива, о составе и порядке их внесения; определена ответственность за их не внесение; характер и порядок трудового участия членов в деятельности кооператива и их ответственность за нарушение обязательства по личному трудовому участию; порядок распределения прибыли и убытков; размер и условие дополнительной ответственности членов кооператива по его долгам;</w:t>
      </w:r>
      <w:proofErr w:type="gramEnd"/>
      <w:r w:rsidRPr="001563CC">
        <w:rPr>
          <w:rFonts w:ascii="Times New Roman" w:eastAsia="Times New Roman" w:hAnsi="Times New Roman" w:cs="Times New Roman"/>
          <w:sz w:val="24"/>
          <w:szCs w:val="24"/>
        </w:rPr>
        <w:t xml:space="preserve"> </w:t>
      </w:r>
      <w:proofErr w:type="gramStart"/>
      <w:r w:rsidRPr="001563CC">
        <w:rPr>
          <w:rFonts w:ascii="Times New Roman" w:eastAsia="Times New Roman" w:hAnsi="Times New Roman" w:cs="Times New Roman"/>
          <w:sz w:val="24"/>
          <w:szCs w:val="24"/>
        </w:rPr>
        <w:t>состав и компетенция органов управления и порядок принятия ими решений, в том числе по вопросам, требующим единогласия или квалифицированного большинства голосов; порядок выплаты стоимости пая лицу, прекратившему членство в кооперативе; порядок выхода из кооператива; порядок приема новых членов; обоснования и порядок исключения из кооператива; порядок образования имущества кооператива, реорганизации и ликвидации кооператива.</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Артель является традиционной в России формой предпринимательства в сельскохозяйственной деятельности. Принципиальным отличием производственных кооперативов от хозяйственных обществ и товариществ является обязательное личное трудовое участие его членов в деятельности кооператива, в то время как в хозяйственном обществе и товариществе обязательным является лишь участие учредителей в уставном капитале (финансовое участие) предприятия.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lastRenderedPageBreak/>
        <w:t> </w:t>
      </w:r>
      <w:r w:rsidRPr="001563CC">
        <w:rPr>
          <w:rFonts w:ascii="Times New Roman" w:eastAsia="Times New Roman" w:hAnsi="Times New Roman" w:cs="Times New Roman"/>
          <w:b/>
          <w:bCs/>
          <w:sz w:val="24"/>
          <w:szCs w:val="24"/>
        </w:rPr>
        <w:t>3.4. Определение местонахождения юридического лица и вид первоначального имущества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w:t>
      </w:r>
      <w:proofErr w:type="gramStart"/>
      <w:r w:rsidRPr="001563CC">
        <w:rPr>
          <w:rFonts w:ascii="Times New Roman" w:eastAsia="Times New Roman" w:hAnsi="Times New Roman" w:cs="Times New Roman"/>
          <w:sz w:val="24"/>
          <w:szCs w:val="24"/>
        </w:rPr>
        <w:t>имеющих</w:t>
      </w:r>
      <w:proofErr w:type="gramEnd"/>
      <w:r w:rsidRPr="001563CC">
        <w:rPr>
          <w:rFonts w:ascii="Times New Roman" w:eastAsia="Times New Roman" w:hAnsi="Times New Roman" w:cs="Times New Roman"/>
          <w:sz w:val="24"/>
          <w:szCs w:val="24"/>
        </w:rPr>
        <w:t xml:space="preserve"> право действовать от имени юридического лица без доверенности.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Гражданским кодексом РФ для каждой организационно-правовой формы предусмотрен особый вид первоначального имущества. Для товариществ - складочный капитал (статьи 66, 70, 73, 74, 76, 78 -80, 82, 85, 86); для обществ - уставный капитал (статьи 90, 99 - 101); для кооперативов - паевой фонд (статья 109).</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Уставный капитал О</w:t>
      </w:r>
      <w:proofErr w:type="gramStart"/>
      <w:r w:rsidRPr="001563CC">
        <w:rPr>
          <w:rFonts w:ascii="Times New Roman" w:eastAsia="Times New Roman" w:hAnsi="Times New Roman" w:cs="Times New Roman"/>
          <w:sz w:val="24"/>
          <w:szCs w:val="24"/>
        </w:rPr>
        <w:t>ОО и АО</w:t>
      </w:r>
      <w:proofErr w:type="gramEnd"/>
      <w:r w:rsidRPr="001563CC">
        <w:rPr>
          <w:rFonts w:ascii="Times New Roman" w:eastAsia="Times New Roman" w:hAnsi="Times New Roman" w:cs="Times New Roman"/>
          <w:sz w:val="24"/>
          <w:szCs w:val="24"/>
        </w:rPr>
        <w:t xml:space="preserve"> складывается из номинальной стоимости долей (акций) его участников (акционеров). Размер уставного капитала общества должен быть не менее стократной величины минимального </w:t>
      </w:r>
      <w:proofErr w:type="gramStart"/>
      <w:r w:rsidRPr="001563CC">
        <w:rPr>
          <w:rFonts w:ascii="Times New Roman" w:eastAsia="Times New Roman" w:hAnsi="Times New Roman" w:cs="Times New Roman"/>
          <w:sz w:val="24"/>
          <w:szCs w:val="24"/>
        </w:rPr>
        <w:t>размера оплаты труда</w:t>
      </w:r>
      <w:proofErr w:type="gramEnd"/>
      <w:r w:rsidRPr="001563CC">
        <w:rPr>
          <w:rFonts w:ascii="Times New Roman" w:eastAsia="Times New Roman" w:hAnsi="Times New Roman" w:cs="Times New Roman"/>
          <w:sz w:val="24"/>
          <w:szCs w:val="24"/>
        </w:rPr>
        <w:t xml:space="preserve"> (для ОАО — не ме</w:t>
      </w:r>
      <w:r w:rsidRPr="001563CC">
        <w:rPr>
          <w:rFonts w:ascii="Times New Roman" w:eastAsia="Times New Roman" w:hAnsi="Times New Roman" w:cs="Times New Roman"/>
          <w:sz w:val="24"/>
          <w:szCs w:val="24"/>
        </w:rPr>
        <w:softHyphen/>
        <w:t>нее тысячекратной величины МРОТ), установленного Федеральным законом на дату представления документов для государственной регистрации общества. Обычно учредители предприятия выбирают минимальный размер уставного капитала, что, во-первых, снижает размер их затрат по взносам в уставный капитал; во-вторых, упрощает оценку неимущественных вкладов (достаточно оценки участниками общества). Размер уставного капитала и номинальная стоимость его долей определяются в рублях. Уставный капитал определяет минимальный размер имущества, гарантирующего интересы кредиторов.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Вкладом в уставный капитал общества могут быть деньги, ценные бумаги, другие вещи, имущественные либо иные права, имеющие денежную оценку. Денежная оценка не денежных вкладов в уставный капитал общества, вносимых его участниками и принимаемыми в общество третьими лицами, утверждается еди</w:t>
      </w:r>
      <w:r w:rsidRPr="001563CC">
        <w:rPr>
          <w:rFonts w:ascii="Times New Roman" w:eastAsia="Times New Roman" w:hAnsi="Times New Roman" w:cs="Times New Roman"/>
          <w:sz w:val="24"/>
          <w:szCs w:val="24"/>
        </w:rPr>
        <w:softHyphen/>
        <w:t xml:space="preserve">ногласным решением общего собрания участников (акционеров) общества. Исходя из норм действующего федерального законодательства, оценка не денежных вкладов учредителями производится путем ее указания в решении о создании предприятия. Тем не менее, например, отличие состоит в ответственности участников по обязательствам предприятия. Так как полные товарищи в полном и коммандитном </w:t>
      </w:r>
      <w:proofErr w:type="gramStart"/>
      <w:r w:rsidRPr="001563CC">
        <w:rPr>
          <w:rFonts w:ascii="Times New Roman" w:eastAsia="Times New Roman" w:hAnsi="Times New Roman" w:cs="Times New Roman"/>
          <w:sz w:val="24"/>
          <w:szCs w:val="24"/>
        </w:rPr>
        <w:t>товариществах</w:t>
      </w:r>
      <w:proofErr w:type="gramEnd"/>
      <w:r w:rsidRPr="001563CC">
        <w:rPr>
          <w:rFonts w:ascii="Times New Roman" w:eastAsia="Times New Roman" w:hAnsi="Times New Roman" w:cs="Times New Roman"/>
          <w:sz w:val="24"/>
          <w:szCs w:val="24"/>
        </w:rPr>
        <w:t xml:space="preserve"> несут риск убытков своим имуществом в полном объеме, законодательство не предъявляет к складочному капиталу особенных требований. Не определен даже его минимальный размер, что является оправданным, так как складочный капитал не единственное имущество, за счет которого будут погашаться долги по обязательствам товарищества.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Каждый учредитель общества должен полностью внести свой вклад в уставный капитал (оплатить акции) общества в течение срока, который определен учредительным договором и который не может превышать одного года с момента государственной регистрации общества. Не допускается освобождение учредителя общества от обязанности внесения вклада в уставный капитал (оплаты акций) общества, в том числе путем зачета его требований к обществу.</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На момент государственной регистрации общества его уставный капитал должен быть оплачен учредителями не менее чем наполовину.</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3.5. Критерии признания предприятий и предпринимателей субъектами малого предпринимательства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proofErr w:type="gramStart"/>
      <w:r w:rsidRPr="001563CC">
        <w:rPr>
          <w:rFonts w:ascii="Times New Roman" w:eastAsia="Times New Roman" w:hAnsi="Times New Roman" w:cs="Times New Roman"/>
          <w:sz w:val="24"/>
          <w:szCs w:val="24"/>
        </w:rPr>
        <w:t>Под субъектами малого предпринимательства понимаются коммерческие организации, в уставном капитале которых доля участия государственных, общественных и религиозных организаций (объединений), благотворительных и иных фондов не превышает 25 процентов, доля, принадлежащая одному или нескольким юридическим лицам, не являющимся субъектами малого предпринимательства, не превышает 25 процентов и в которых средняя численность работников за отчетный период не превышает следующих предельных уровней (малые предприятия):</w:t>
      </w:r>
      <w:proofErr w:type="gramEnd"/>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промышленности - 100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строительстве - 100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на транспорте - 100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сельском хозяйстве - 60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научно - технической сфере - 60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оптовой торговле - 50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lastRenderedPageBreak/>
        <w:t> в розничной торговле и бытовом обслуживании населения - 30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в остальных отраслях и при осуществлении других видов деятельности - 50 человек.</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Под субъектами малого предпринимательства понимаются также физические лица, занимающиеся индивидуальной предпринимательской деятельностью без образования юридического лица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3.6. Положительные и отрицательные стороны организационно-правовых форм.</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bCs/>
          <w:sz w:val="24"/>
          <w:szCs w:val="24"/>
        </w:rPr>
        <w:t>3.6.1. Общие положения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Самыми распространенными видами организационно-правовых форм бизнеса являются общества с ограниченной ответственностью (ООО), закрытые акционерные общества (ЗАО), открытые акционерные общества (ОАО) и индивидуальные предприниматели (ИП). Каждая из этих форм имеет свои как положительные, так и отрицательные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xml:space="preserve">При выборе организационно-правовой формы ведения бизнеса, как </w:t>
      </w:r>
      <w:proofErr w:type="gramStart"/>
      <w:r w:rsidRPr="001563CC">
        <w:rPr>
          <w:rFonts w:ascii="Times New Roman" w:eastAsia="Times New Roman" w:hAnsi="Times New Roman" w:cs="Times New Roman"/>
          <w:sz w:val="24"/>
          <w:szCs w:val="24"/>
        </w:rPr>
        <w:t>правило</w:t>
      </w:r>
      <w:proofErr w:type="gramEnd"/>
      <w:r w:rsidRPr="001563CC">
        <w:rPr>
          <w:rFonts w:ascii="Times New Roman" w:eastAsia="Times New Roman" w:hAnsi="Times New Roman" w:cs="Times New Roman"/>
          <w:sz w:val="24"/>
          <w:szCs w:val="24"/>
        </w:rPr>
        <w:t xml:space="preserve"> исходят из следующих основных принципов: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Способ распределения дохода между владельцами капитала.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Степень ответственности, которую будут нести учредители по долгам их предприятия.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Форма осуществления контроля над бизнесом.</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4. Скорость передачи прав собственности при изменении собственников фирмы.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5. Способность привлекать дополнительные финансовые ресурсы для развития бизнеса.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6. Система налогообложения.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b/>
          <w:bCs/>
          <w:sz w:val="24"/>
          <w:szCs w:val="24"/>
        </w:rPr>
        <w:t>3.6.2. Индивидуальный предприниматель</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Положительные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Упрощенная процедура регистрации и прекращения деятельности.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Упрощенная форма учета и отчетности, меньший перечень налогов.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Отсутствие бухгалтерского учета.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4. Уплата с доходов 13% налога на доходы физических лиц.</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Отрицательные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Ответственность по долгам своим личным имуществом.</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Сложно привлекать финансовые ресурсы для развития.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Сложно дарить, наследовать и продавать бизнес.</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4. Нет возможности распределения ответственности по обязательствам, возникающим из предпринимательской деятельности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5. Убытки, возникшие в ходе ведения бизнеса, предприниматель должен компенсировать из своего имущества.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bCs/>
          <w:sz w:val="24"/>
          <w:szCs w:val="24"/>
        </w:rPr>
        <w:t>3.6.3. Общество с ограниченной ответственностью</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Положительные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Ответственность за бизнес ограничена суммой вклада.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Можно в любое время выйти из общества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Простая процедура регистрации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4. Форма позволяет привлекать финансовые ресурсы.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Отрицательные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При выходе участника из состава общества может возникнуть финансовый кризис в связи с выплатой участнику его доли в имуществе общества.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lastRenderedPageBreak/>
        <w:t>2. Усложненная процедура купли-продажи долей в уставном капитале ООО</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Относительная усложненность ликвидационных процедур</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bCs/>
          <w:sz w:val="24"/>
          <w:szCs w:val="24"/>
        </w:rPr>
        <w:t>3.6.4. Закрытое акционерное общество</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b/>
          <w:i/>
          <w:sz w:val="24"/>
          <w:szCs w:val="24"/>
        </w:rPr>
        <w:t>Положительные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Ответственность ограничивается суммой вклада.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Простая процедура купли-продажи.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Высокая конфиденциальность владения бизнесом.</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Отрицательные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Максимальное количество участников ЗАО – 50 физических и юридических лиц.</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Государственная регистрация выпуска акций и отчета об эмиссии.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Наиболее высокий уровень штрафных санкций.</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bCs/>
          <w:sz w:val="24"/>
          <w:szCs w:val="24"/>
        </w:rPr>
        <w:t>3.6.5. Открытое акционерное общество</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Положительные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Ответственность ограничена суммой вклада.</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Процедура купли-продажи акций простая.</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Возможность получения серьезных денежных средств</w:t>
      </w:r>
    </w:p>
    <w:p w:rsidR="001563CC" w:rsidRPr="001563CC" w:rsidRDefault="001563CC" w:rsidP="001563CC">
      <w:pPr>
        <w:spacing w:after="0" w:line="240" w:lineRule="auto"/>
        <w:ind w:firstLine="709"/>
        <w:contextualSpacing/>
        <w:jc w:val="both"/>
        <w:rPr>
          <w:rFonts w:ascii="Times New Roman" w:eastAsia="Times New Roman" w:hAnsi="Times New Roman" w:cs="Times New Roman"/>
          <w:b/>
          <w:i/>
          <w:sz w:val="24"/>
          <w:szCs w:val="24"/>
        </w:rPr>
      </w:pPr>
      <w:r w:rsidRPr="001563CC">
        <w:rPr>
          <w:rFonts w:ascii="Times New Roman" w:eastAsia="Times New Roman" w:hAnsi="Times New Roman" w:cs="Times New Roman"/>
          <w:sz w:val="24"/>
          <w:szCs w:val="24"/>
        </w:rPr>
        <w:t> </w:t>
      </w:r>
      <w:r w:rsidRPr="001563CC">
        <w:rPr>
          <w:rFonts w:ascii="Times New Roman" w:eastAsia="Times New Roman" w:hAnsi="Times New Roman" w:cs="Times New Roman"/>
          <w:b/>
          <w:i/>
          <w:sz w:val="24"/>
          <w:szCs w:val="24"/>
        </w:rPr>
        <w:t>Отрицательные стороны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1. Обязательная публикация ежегодных результатов финансовой деятельности</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2. Обязательное проведение ежегодного полного аудита фирмы</w:t>
      </w:r>
    </w:p>
    <w:p w:rsidR="001563CC" w:rsidRPr="001563CC" w:rsidRDefault="001563CC" w:rsidP="001563CC">
      <w:pPr>
        <w:spacing w:after="0" w:line="240" w:lineRule="auto"/>
        <w:ind w:firstLine="709"/>
        <w:contextualSpacing/>
        <w:jc w:val="both"/>
        <w:rPr>
          <w:rFonts w:ascii="Times New Roman" w:eastAsia="Times New Roman" w:hAnsi="Times New Roman" w:cs="Times New Roman"/>
          <w:sz w:val="24"/>
          <w:szCs w:val="24"/>
        </w:rPr>
      </w:pPr>
      <w:r w:rsidRPr="001563CC">
        <w:rPr>
          <w:rFonts w:ascii="Times New Roman" w:eastAsia="Times New Roman" w:hAnsi="Times New Roman" w:cs="Times New Roman"/>
          <w:sz w:val="24"/>
          <w:szCs w:val="24"/>
        </w:rPr>
        <w:t>3. Государственная регистрация выпуска акций и отчета об эмиссии</w:t>
      </w:r>
    </w:p>
    <w:p w:rsidR="00130628" w:rsidRDefault="00130628" w:rsidP="00130628">
      <w:pPr>
        <w:spacing w:after="0" w:line="240" w:lineRule="auto"/>
        <w:ind w:firstLine="709"/>
        <w:contextualSpacing/>
        <w:jc w:val="center"/>
      </w:pPr>
    </w:p>
    <w:p w:rsidR="00936EB2" w:rsidRPr="00130628" w:rsidRDefault="00130628" w:rsidP="00130628">
      <w:pPr>
        <w:spacing w:after="0" w:line="240" w:lineRule="auto"/>
        <w:ind w:firstLine="709"/>
        <w:contextualSpacing/>
        <w:jc w:val="center"/>
        <w:rPr>
          <w:rFonts w:ascii="Times New Roman" w:hAnsi="Times New Roman" w:cs="Times New Roman"/>
          <w:b/>
          <w:i/>
          <w:sz w:val="24"/>
          <w:szCs w:val="24"/>
        </w:rPr>
      </w:pPr>
      <w:r w:rsidRPr="00130628">
        <w:rPr>
          <w:rFonts w:ascii="Times New Roman" w:hAnsi="Times New Roman" w:cs="Times New Roman"/>
          <w:b/>
          <w:i/>
          <w:sz w:val="24"/>
          <w:szCs w:val="24"/>
        </w:rPr>
        <w:t>Успехов в работе!</w:t>
      </w:r>
    </w:p>
    <w:sectPr w:rsidR="00936EB2" w:rsidRPr="00130628" w:rsidSect="00C62BCC">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09CA"/>
    <w:multiLevelType w:val="multilevel"/>
    <w:tmpl w:val="8FC29EAC"/>
    <w:lvl w:ilvl="0">
      <w:start w:val="1"/>
      <w:numFmt w:val="decimal"/>
      <w:lvlText w:val="%1."/>
      <w:lvlJc w:val="left"/>
      <w:pPr>
        <w:ind w:left="1069" w:hanging="360"/>
      </w:pPr>
      <w:rPr>
        <w:rFonts w:hint="default"/>
        <w:b/>
      </w:rPr>
    </w:lvl>
    <w:lvl w:ilvl="1">
      <w:start w:val="1"/>
      <w:numFmt w:val="decimal"/>
      <w:isLgl/>
      <w:lvlText w:val="%1.%2"/>
      <w:lvlJc w:val="left"/>
      <w:pPr>
        <w:ind w:left="1117" w:hanging="408"/>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563CC"/>
    <w:rsid w:val="00130628"/>
    <w:rsid w:val="001563CC"/>
    <w:rsid w:val="002A3532"/>
    <w:rsid w:val="004328B1"/>
    <w:rsid w:val="00762970"/>
    <w:rsid w:val="008772DC"/>
    <w:rsid w:val="009265FD"/>
    <w:rsid w:val="00936EB2"/>
    <w:rsid w:val="00C53E7D"/>
    <w:rsid w:val="00C62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6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63C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563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63CC"/>
    <w:rPr>
      <w:b/>
      <w:bCs/>
    </w:rPr>
  </w:style>
  <w:style w:type="paragraph" w:styleId="a5">
    <w:name w:val="List Paragraph"/>
    <w:basedOn w:val="a"/>
    <w:uiPriority w:val="34"/>
    <w:qFormat/>
    <w:rsid w:val="001563CC"/>
    <w:pPr>
      <w:ind w:left="720"/>
      <w:contextualSpacing/>
    </w:pPr>
  </w:style>
  <w:style w:type="table" w:styleId="a6">
    <w:name w:val="Table Grid"/>
    <w:basedOn w:val="a1"/>
    <w:uiPriority w:val="59"/>
    <w:rsid w:val="00156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5362260">
      <w:bodyDiv w:val="1"/>
      <w:marLeft w:val="0"/>
      <w:marRight w:val="0"/>
      <w:marTop w:val="0"/>
      <w:marBottom w:val="0"/>
      <w:divBdr>
        <w:top w:val="none" w:sz="0" w:space="0" w:color="auto"/>
        <w:left w:val="none" w:sz="0" w:space="0" w:color="auto"/>
        <w:bottom w:val="none" w:sz="0" w:space="0" w:color="auto"/>
        <w:right w:val="none" w:sz="0" w:space="0" w:color="auto"/>
      </w:divBdr>
      <w:divsChild>
        <w:div w:id="573783165">
          <w:marLeft w:val="0"/>
          <w:marRight w:val="0"/>
          <w:marTop w:val="0"/>
          <w:marBottom w:val="0"/>
          <w:divBdr>
            <w:top w:val="none" w:sz="0" w:space="0" w:color="auto"/>
            <w:left w:val="none" w:sz="0" w:space="0" w:color="auto"/>
            <w:bottom w:val="none" w:sz="0" w:space="0" w:color="auto"/>
            <w:right w:val="none" w:sz="0" w:space="0" w:color="auto"/>
          </w:divBdr>
          <w:divsChild>
            <w:div w:id="14917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0BE16-EC9A-44C9-AFA3-487BD595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3580</Words>
  <Characters>20407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2024-02-13T02:04:00Z</dcterms:created>
  <dcterms:modified xsi:type="dcterms:W3CDTF">2024-02-13T03:42:00Z</dcterms:modified>
</cp:coreProperties>
</file>