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E" w:rsidRPr="00F20DA3" w:rsidRDefault="00BC155E" w:rsidP="00BC155E">
      <w:pPr>
        <w:pStyle w:val="a4"/>
        <w:spacing w:before="12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 24.02.2024 </w:t>
      </w:r>
      <w:r w:rsidRPr="00F20DA3">
        <w:rPr>
          <w:b/>
          <w:sz w:val="22"/>
          <w:szCs w:val="22"/>
        </w:rPr>
        <w:t>13. Ремонт переключающих устройств.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 Переключающее устройство предназначено для изменения числа витков первичной (или вторичной) обмотки трансформатора и, следовательно, коэффициента трансформации для регулирования вторичного напряжения трансформатора. </w:t>
      </w:r>
    </w:p>
    <w:p w:rsidR="00BC155E" w:rsidRPr="00F20DA3" w:rsidRDefault="00BC155E" w:rsidP="00BC15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Все трансформаторы для распределительных сетей имеют устройства переключения ответвлений обмоток, либо под нагрузкой (устройства РПН), либо без возбуждения (устройства ПБВ).</w:t>
      </w:r>
    </w:p>
    <w:p w:rsidR="00BC155E" w:rsidRPr="00F20DA3" w:rsidRDefault="00BC155E" w:rsidP="00BC15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Устройства РПН для трансформаторов I—II габаритов без возбуждения (устройства ПБВ) I—II габаритов практически не применяются. </w:t>
      </w:r>
    </w:p>
    <w:p w:rsidR="00BC155E" w:rsidRPr="00F20DA3" w:rsidRDefault="00BC155E" w:rsidP="00BC15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Устройства ПБВ применяются на стороне ВН для регулирования напряжения в диапазоне ±5% номинального значения. </w:t>
      </w:r>
    </w:p>
    <w:p w:rsidR="00BC155E" w:rsidRPr="00F20DA3" w:rsidRDefault="00BC155E" w:rsidP="00BC15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Устройство состоит из переключателя ответвлений, расположенного внутри трансформатора, на </w:t>
      </w:r>
      <w:proofErr w:type="spellStart"/>
      <w:r w:rsidRPr="00F20DA3">
        <w:rPr>
          <w:sz w:val="22"/>
          <w:szCs w:val="22"/>
        </w:rPr>
        <w:t>ярмовой</w:t>
      </w:r>
      <w:proofErr w:type="spellEnd"/>
      <w:r w:rsidRPr="00F20DA3">
        <w:rPr>
          <w:sz w:val="22"/>
          <w:szCs w:val="22"/>
        </w:rPr>
        <w:t xml:space="preserve"> балке </w:t>
      </w:r>
      <w:proofErr w:type="spellStart"/>
      <w:r w:rsidRPr="00F20DA3">
        <w:rPr>
          <w:sz w:val="22"/>
          <w:szCs w:val="22"/>
        </w:rPr>
        <w:t>магнитопровода</w:t>
      </w:r>
      <w:proofErr w:type="spellEnd"/>
      <w:r w:rsidRPr="00F20DA3">
        <w:rPr>
          <w:sz w:val="22"/>
          <w:szCs w:val="22"/>
        </w:rPr>
        <w:t xml:space="preserve"> или под крышкой бака, и ручного привода, выведенного наружу, на крышку бака. </w:t>
      </w:r>
    </w:p>
    <w:p w:rsidR="00BC155E" w:rsidRPr="00F20DA3" w:rsidRDefault="00BC155E" w:rsidP="00BC155E">
      <w:pPr>
        <w:pStyle w:val="a4"/>
        <w:shd w:val="clear" w:color="auto" w:fill="FFFFFF"/>
        <w:tabs>
          <w:tab w:val="left" w:pos="2410"/>
          <w:tab w:val="left" w:pos="6237"/>
          <w:tab w:val="left" w:pos="6663"/>
        </w:tabs>
        <w:spacing w:before="0" w:beforeAutospacing="0" w:after="0" w:afterAutospacing="0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           Переключатели ответвлений выполняют на три или на пять ступеней регулирования: «номинал» и два крайних положения или «номинал» и ±2х2,5%.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На рис. 2 приведена принципиальная электрическая схема трехступенчатого переключателя (положение переключателя соответствует номинальному напряжению во вторичной обмотке трансформатора). 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Если рукоятку переключателя повернуть на 120° по часовой стрелке, в первичной обмотке число витков уменьшится, а вторичное напряжение увеличится на 5%. При повороте переключателя в обратную сторону вторичное напряжение уменьшится также на 5%.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При ремонте переключающих устройств особое внимание уделяют состоянию их контактной системы. Причиной выхода из строя трансформаторов в десяти случаях из ста бывает неисправность переключающих устройств, в частности повреждение их контактов. 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Неисправности в контактной системе переключающего устройства: </w:t>
      </w:r>
    </w:p>
    <w:p w:rsidR="00BC155E" w:rsidRPr="00F20DA3" w:rsidRDefault="00BC155E" w:rsidP="00BC155E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DA3">
        <w:rPr>
          <w:sz w:val="22"/>
          <w:szCs w:val="22"/>
        </w:rPr>
        <w:t xml:space="preserve">Недостаточная плотность прилегания подвижных контактов к неподвижным; </w:t>
      </w:r>
      <w:proofErr w:type="gramEnd"/>
    </w:p>
    <w:p w:rsidR="00BC155E" w:rsidRPr="00F20DA3" w:rsidRDefault="00BC155E" w:rsidP="00BC155E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Ослабление соединений регулировочных отводов к контактам переключающего устройства;</w:t>
      </w:r>
    </w:p>
    <w:p w:rsidR="00BC155E" w:rsidRPr="00F20DA3" w:rsidRDefault="00BC155E" w:rsidP="00BC155E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r w:rsidRPr="00F20DA3">
        <w:rPr>
          <w:sz w:val="22"/>
          <w:szCs w:val="22"/>
        </w:rPr>
        <w:t xml:space="preserve">Нарушение прочности соединений отводов с обмоткой. </w:t>
      </w:r>
    </w:p>
    <w:p w:rsidR="00BC155E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Эти неисправности вызывают повышенные местные нагревы, часто приводящие к выходу трансформатора из строя.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Ремонт переключающего устройства ПБВ начинают с внимательного осмотра всех деталей.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Особое внимание обращают на состояние рабочих поверхностей подвижных и неподвижных контактов, так как при длительной работе контактов в масле они покрываются тонкой пленкой желтоватого цвета, которая увеличивает переходное сопротивление в контактах, вызывая повышенный их нагрев и повреждение. Поэтому контакты старательно очищают, протирая технической салфеткой, смоченной в ацетоне или чистом бензине. Подгоревшие и оплавленные контакты заменяют новыми.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20DA3">
        <w:rPr>
          <w:sz w:val="22"/>
          <w:szCs w:val="22"/>
        </w:rPr>
        <w:t>При ремонте переключающего устройства ПБВ подтягивают все крепежные детали, заменяют поврежденные пружины, изолирующие детали и прокладки, проверяют отсутствие заеданий в контактах и совпадение рабочих поверхностей подвижных контактов с неподвижными, устраняют также другие дефекты, обновляют надписи и обозначения на переключателе.</w:t>
      </w:r>
      <w:proofErr w:type="gramEnd"/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C155E" w:rsidRPr="00F20DA3" w:rsidRDefault="00BC155E" w:rsidP="00BC155E">
      <w:pPr>
        <w:pStyle w:val="a4"/>
        <w:spacing w:before="120" w:beforeAutospacing="0" w:after="120" w:afterAutospacing="0"/>
        <w:ind w:firstLine="709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82750" cy="1799590"/>
            <wp:effectExtent l="19050" t="0" r="0" b="0"/>
            <wp:docPr id="1" name="Рисунок 10" descr="https://helpiks.org/helpiksorg/baza1/21934634306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helpiks.org/helpiksorg/baza1/21934634306.files/image1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5E" w:rsidRPr="00F20DA3" w:rsidRDefault="00BC155E" w:rsidP="00BC155E">
      <w:pPr>
        <w:pStyle w:val="a7"/>
        <w:spacing w:before="115" w:after="115"/>
        <w:ind w:left="115" w:right="115"/>
        <w:jc w:val="center"/>
        <w:rPr>
          <w:noProof/>
          <w:sz w:val="22"/>
          <w:szCs w:val="22"/>
        </w:rPr>
      </w:pPr>
      <w:r w:rsidRPr="00F20DA3">
        <w:rPr>
          <w:noProof/>
          <w:sz w:val="22"/>
          <w:szCs w:val="22"/>
        </w:rPr>
        <w:t>Рис. 13 Принципиальная электрическая схема трехступенчатого переключателя коэффициента трансформации трансформатора.</w:t>
      </w:r>
    </w:p>
    <w:p w:rsidR="00BC155E" w:rsidRPr="00F20DA3" w:rsidRDefault="00BC155E" w:rsidP="00BC155E">
      <w:pPr>
        <w:pStyle w:val="a4"/>
        <w:spacing w:before="120" w:beforeAutospacing="0" w:after="120" w:afterAutospacing="0"/>
        <w:ind w:firstLine="709"/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589530" cy="2889250"/>
            <wp:effectExtent l="19050" t="0" r="1270" b="0"/>
            <wp:docPr id="2" name="Рисунок 2" descr="Переключатель ответвлений сегмен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ключатель ответвлений сегмен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5E" w:rsidRPr="00F20DA3" w:rsidRDefault="00BC155E" w:rsidP="00BC155E">
      <w:pPr>
        <w:pStyle w:val="picdesc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2"/>
          <w:szCs w:val="22"/>
        </w:rPr>
      </w:pPr>
      <w:r w:rsidRPr="00F20DA3">
        <w:rPr>
          <w:bCs/>
          <w:sz w:val="22"/>
          <w:szCs w:val="22"/>
        </w:rPr>
        <w:t>Рис. 14 Переключатель ответвлений сегментный.</w:t>
      </w:r>
    </w:p>
    <w:p w:rsidR="00BC155E" w:rsidRPr="00F20DA3" w:rsidRDefault="00BC155E" w:rsidP="00BC155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F20DA3">
        <w:rPr>
          <w:sz w:val="22"/>
          <w:szCs w:val="22"/>
        </w:rPr>
        <w:t xml:space="preserve">а — внешний вид, </w:t>
      </w:r>
      <w:proofErr w:type="gramStart"/>
      <w:r w:rsidRPr="00F20DA3">
        <w:rPr>
          <w:sz w:val="22"/>
          <w:szCs w:val="22"/>
        </w:rPr>
        <w:t>б</w:t>
      </w:r>
      <w:proofErr w:type="gramEnd"/>
      <w:r w:rsidRPr="00F20DA3">
        <w:rPr>
          <w:sz w:val="22"/>
          <w:szCs w:val="22"/>
        </w:rPr>
        <w:t> — схема контактов:</w:t>
      </w:r>
    </w:p>
    <w:p w:rsidR="00BC155E" w:rsidRPr="00F20DA3" w:rsidRDefault="00BC155E" w:rsidP="00BC155E">
      <w:pPr>
        <w:pStyle w:val="picdetails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2"/>
          <w:szCs w:val="22"/>
        </w:rPr>
      </w:pPr>
      <w:r w:rsidRPr="00F20DA3">
        <w:rPr>
          <w:iCs/>
          <w:sz w:val="22"/>
          <w:szCs w:val="22"/>
        </w:rPr>
        <w:t>1 — неподвижные контакты; 2 — цилиндр; 3 — коленчатый вал; 4 — подвижные контакты;        5 — приводной вал; 6 — фланец; 7 — колпак; 8 — стопорный болт; 9 — стрелка;   10 — ось.</w:t>
      </w:r>
    </w:p>
    <w:p w:rsidR="00BC155E" w:rsidRPr="00F20DA3" w:rsidRDefault="00BC155E" w:rsidP="00BC155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0DA3">
        <w:rPr>
          <w:sz w:val="22"/>
          <w:szCs w:val="22"/>
        </w:rPr>
        <w:t>Полностью отремонтированный переключатель проверяют десятью циклами переключения по всем ступеням (цикл - это ход механизма от первого положения до последнего и обратно).</w:t>
      </w:r>
    </w:p>
    <w:p w:rsidR="0093110A" w:rsidRPr="00132466" w:rsidRDefault="0093110A" w:rsidP="00132466">
      <w:pPr>
        <w:rPr>
          <w:szCs w:val="17"/>
        </w:rPr>
      </w:pPr>
    </w:p>
    <w:sectPr w:rsidR="0093110A" w:rsidRPr="00132466" w:rsidSect="00103E0B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56D"/>
    <w:multiLevelType w:val="multilevel"/>
    <w:tmpl w:val="719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C689A"/>
    <w:multiLevelType w:val="multilevel"/>
    <w:tmpl w:val="534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EE1"/>
    <w:multiLevelType w:val="hybridMultilevel"/>
    <w:tmpl w:val="C284C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F12576"/>
    <w:multiLevelType w:val="multilevel"/>
    <w:tmpl w:val="990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43AD2"/>
    <w:multiLevelType w:val="multilevel"/>
    <w:tmpl w:val="AD4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41FE3"/>
    <w:multiLevelType w:val="hybridMultilevel"/>
    <w:tmpl w:val="123837A6"/>
    <w:lvl w:ilvl="0" w:tplc="3DA8BA88">
      <w:start w:val="1"/>
      <w:numFmt w:val="bullet"/>
      <w:lvlText w:val="–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24F1C"/>
    <w:multiLevelType w:val="multilevel"/>
    <w:tmpl w:val="569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D4D7A"/>
    <w:multiLevelType w:val="multilevel"/>
    <w:tmpl w:val="F3D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C3FA7"/>
    <w:multiLevelType w:val="multilevel"/>
    <w:tmpl w:val="3C46CF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51239"/>
    <w:multiLevelType w:val="multilevel"/>
    <w:tmpl w:val="6BA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374FE"/>
    <w:multiLevelType w:val="multilevel"/>
    <w:tmpl w:val="221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E594A"/>
    <w:multiLevelType w:val="hybridMultilevel"/>
    <w:tmpl w:val="81FC081C"/>
    <w:lvl w:ilvl="0" w:tplc="0700FA46">
      <w:start w:val="1"/>
      <w:numFmt w:val="bullet"/>
      <w:lvlText w:val="–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E4385"/>
    <w:multiLevelType w:val="multilevel"/>
    <w:tmpl w:val="F5CA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9D52AB"/>
    <w:multiLevelType w:val="multilevel"/>
    <w:tmpl w:val="6D6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A6318"/>
    <w:multiLevelType w:val="multilevel"/>
    <w:tmpl w:val="BD2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302E"/>
    <w:rsid w:val="0000489E"/>
    <w:rsid w:val="00046E60"/>
    <w:rsid w:val="000E65A8"/>
    <w:rsid w:val="000F2FA3"/>
    <w:rsid w:val="000F2FB8"/>
    <w:rsid w:val="000F4F86"/>
    <w:rsid w:val="00103E0B"/>
    <w:rsid w:val="001221D6"/>
    <w:rsid w:val="00126830"/>
    <w:rsid w:val="00132466"/>
    <w:rsid w:val="00135529"/>
    <w:rsid w:val="00182D33"/>
    <w:rsid w:val="0018308A"/>
    <w:rsid w:val="0019408C"/>
    <w:rsid w:val="001950FE"/>
    <w:rsid w:val="001B7E6B"/>
    <w:rsid w:val="0021717E"/>
    <w:rsid w:val="00223615"/>
    <w:rsid w:val="0024698A"/>
    <w:rsid w:val="00260107"/>
    <w:rsid w:val="00262BED"/>
    <w:rsid w:val="00270457"/>
    <w:rsid w:val="00272D36"/>
    <w:rsid w:val="0028465D"/>
    <w:rsid w:val="00285382"/>
    <w:rsid w:val="00290072"/>
    <w:rsid w:val="00291856"/>
    <w:rsid w:val="002A0388"/>
    <w:rsid w:val="002B1689"/>
    <w:rsid w:val="002E5DCF"/>
    <w:rsid w:val="00303292"/>
    <w:rsid w:val="00307E45"/>
    <w:rsid w:val="003113DE"/>
    <w:rsid w:val="0034524C"/>
    <w:rsid w:val="003555C5"/>
    <w:rsid w:val="00375862"/>
    <w:rsid w:val="0037767F"/>
    <w:rsid w:val="003B7A20"/>
    <w:rsid w:val="003D1747"/>
    <w:rsid w:val="0040615E"/>
    <w:rsid w:val="00426C7A"/>
    <w:rsid w:val="00432C6F"/>
    <w:rsid w:val="00457460"/>
    <w:rsid w:val="0048178A"/>
    <w:rsid w:val="004847CA"/>
    <w:rsid w:val="00493104"/>
    <w:rsid w:val="004F56E8"/>
    <w:rsid w:val="004F6574"/>
    <w:rsid w:val="00510C18"/>
    <w:rsid w:val="005454EA"/>
    <w:rsid w:val="005541C2"/>
    <w:rsid w:val="00587E49"/>
    <w:rsid w:val="005A1DAB"/>
    <w:rsid w:val="005C477A"/>
    <w:rsid w:val="005E45B0"/>
    <w:rsid w:val="005F6F40"/>
    <w:rsid w:val="00606BDB"/>
    <w:rsid w:val="006108EE"/>
    <w:rsid w:val="0061687C"/>
    <w:rsid w:val="00626505"/>
    <w:rsid w:val="006334FB"/>
    <w:rsid w:val="00653567"/>
    <w:rsid w:val="00655D8C"/>
    <w:rsid w:val="0065794B"/>
    <w:rsid w:val="00660581"/>
    <w:rsid w:val="00662F75"/>
    <w:rsid w:val="00677B03"/>
    <w:rsid w:val="00680411"/>
    <w:rsid w:val="0069327B"/>
    <w:rsid w:val="006A2A0B"/>
    <w:rsid w:val="006F3C4C"/>
    <w:rsid w:val="00721353"/>
    <w:rsid w:val="00722B5E"/>
    <w:rsid w:val="00726093"/>
    <w:rsid w:val="00741D08"/>
    <w:rsid w:val="00771643"/>
    <w:rsid w:val="007743D6"/>
    <w:rsid w:val="007902EF"/>
    <w:rsid w:val="0079611F"/>
    <w:rsid w:val="007C095C"/>
    <w:rsid w:val="007C418E"/>
    <w:rsid w:val="007C505F"/>
    <w:rsid w:val="007D019C"/>
    <w:rsid w:val="007E44FF"/>
    <w:rsid w:val="007F6F96"/>
    <w:rsid w:val="00811D98"/>
    <w:rsid w:val="00816034"/>
    <w:rsid w:val="008233A0"/>
    <w:rsid w:val="00831952"/>
    <w:rsid w:val="00834E63"/>
    <w:rsid w:val="0085469A"/>
    <w:rsid w:val="008562B6"/>
    <w:rsid w:val="00860CBF"/>
    <w:rsid w:val="00877A8F"/>
    <w:rsid w:val="00892F60"/>
    <w:rsid w:val="00893EFD"/>
    <w:rsid w:val="008966FB"/>
    <w:rsid w:val="008E10AC"/>
    <w:rsid w:val="008F1E0A"/>
    <w:rsid w:val="008F3920"/>
    <w:rsid w:val="008F739C"/>
    <w:rsid w:val="00910FC7"/>
    <w:rsid w:val="00917218"/>
    <w:rsid w:val="00925962"/>
    <w:rsid w:val="0093110A"/>
    <w:rsid w:val="009461AF"/>
    <w:rsid w:val="009633AB"/>
    <w:rsid w:val="0097040F"/>
    <w:rsid w:val="00983348"/>
    <w:rsid w:val="009B2A34"/>
    <w:rsid w:val="009B35FD"/>
    <w:rsid w:val="009D4AF2"/>
    <w:rsid w:val="009F4FEE"/>
    <w:rsid w:val="00A04C23"/>
    <w:rsid w:val="00A15B34"/>
    <w:rsid w:val="00A22C64"/>
    <w:rsid w:val="00A340E6"/>
    <w:rsid w:val="00A403CC"/>
    <w:rsid w:val="00A477BB"/>
    <w:rsid w:val="00A64EF0"/>
    <w:rsid w:val="00A93F84"/>
    <w:rsid w:val="00AA1AA9"/>
    <w:rsid w:val="00AB1892"/>
    <w:rsid w:val="00AC28A0"/>
    <w:rsid w:val="00B06E5D"/>
    <w:rsid w:val="00B12272"/>
    <w:rsid w:val="00B22D56"/>
    <w:rsid w:val="00B749A9"/>
    <w:rsid w:val="00B8745E"/>
    <w:rsid w:val="00BC155E"/>
    <w:rsid w:val="00BE485C"/>
    <w:rsid w:val="00C27B63"/>
    <w:rsid w:val="00C334BD"/>
    <w:rsid w:val="00C72D2D"/>
    <w:rsid w:val="00CE1230"/>
    <w:rsid w:val="00CF1108"/>
    <w:rsid w:val="00D0428A"/>
    <w:rsid w:val="00D074CC"/>
    <w:rsid w:val="00D0755A"/>
    <w:rsid w:val="00D27381"/>
    <w:rsid w:val="00D36B8F"/>
    <w:rsid w:val="00D422C6"/>
    <w:rsid w:val="00D508CD"/>
    <w:rsid w:val="00D5419A"/>
    <w:rsid w:val="00D573FF"/>
    <w:rsid w:val="00D86B3D"/>
    <w:rsid w:val="00DA48D9"/>
    <w:rsid w:val="00DE58E0"/>
    <w:rsid w:val="00DF0A08"/>
    <w:rsid w:val="00E13781"/>
    <w:rsid w:val="00E24D26"/>
    <w:rsid w:val="00E626A4"/>
    <w:rsid w:val="00E67712"/>
    <w:rsid w:val="00E74F38"/>
    <w:rsid w:val="00E86973"/>
    <w:rsid w:val="00E90B86"/>
    <w:rsid w:val="00E923A4"/>
    <w:rsid w:val="00EC75EB"/>
    <w:rsid w:val="00EF58C6"/>
    <w:rsid w:val="00F01CAF"/>
    <w:rsid w:val="00F0302E"/>
    <w:rsid w:val="00F061BE"/>
    <w:rsid w:val="00F24F68"/>
    <w:rsid w:val="00F516BB"/>
    <w:rsid w:val="00F64BF8"/>
    <w:rsid w:val="00F674B6"/>
    <w:rsid w:val="00F678C4"/>
    <w:rsid w:val="00F721A0"/>
    <w:rsid w:val="00F90FCA"/>
    <w:rsid w:val="00FF0807"/>
    <w:rsid w:val="00F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48"/>
  </w:style>
  <w:style w:type="paragraph" w:styleId="1">
    <w:name w:val="heading 1"/>
    <w:basedOn w:val="a"/>
    <w:next w:val="a"/>
    <w:link w:val="10"/>
    <w:qFormat/>
    <w:rsid w:val="00F516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0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50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04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8EE"/>
    <w:rPr>
      <w:b/>
      <w:bCs/>
    </w:rPr>
  </w:style>
  <w:style w:type="paragraph" w:styleId="a4">
    <w:name w:val="Normal (Web)"/>
    <w:basedOn w:val="a"/>
    <w:uiPriority w:val="99"/>
    <w:rsid w:val="006108E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1AA9"/>
  </w:style>
  <w:style w:type="character" w:styleId="a5">
    <w:name w:val="Hyperlink"/>
    <w:uiPriority w:val="99"/>
    <w:rsid w:val="00AA1AA9"/>
    <w:rPr>
      <w:color w:val="0000FF"/>
      <w:u w:val="single"/>
    </w:rPr>
  </w:style>
  <w:style w:type="paragraph" w:styleId="HTML">
    <w:name w:val="HTML Preformatted"/>
    <w:basedOn w:val="a"/>
    <w:rsid w:val="00AA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EC75E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75EB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__block article-render__block_unstyled"/>
    <w:basedOn w:val="a"/>
    <w:rsid w:val="00223615"/>
    <w:pPr>
      <w:spacing w:before="100" w:beforeAutospacing="1" w:after="100" w:afterAutospacing="1"/>
    </w:pPr>
  </w:style>
  <w:style w:type="character" w:customStyle="1" w:styleId="ui-lib-buttoncontent-wrapper">
    <w:name w:val="ui-lib-button__content-wrapper"/>
    <w:basedOn w:val="a0"/>
    <w:rsid w:val="00223615"/>
  </w:style>
  <w:style w:type="character" w:customStyle="1" w:styleId="article-statdate">
    <w:name w:val="article-stat__date"/>
    <w:basedOn w:val="a0"/>
    <w:rsid w:val="00223615"/>
  </w:style>
  <w:style w:type="character" w:customStyle="1" w:styleId="article-statcount">
    <w:name w:val="article-stat__count"/>
    <w:basedOn w:val="a0"/>
    <w:rsid w:val="00223615"/>
  </w:style>
  <w:style w:type="character" w:customStyle="1" w:styleId="ff2fc0fs10">
    <w:name w:val="ff2 fc0 fs10"/>
    <w:basedOn w:val="a0"/>
    <w:rsid w:val="00D508CD"/>
  </w:style>
  <w:style w:type="paragraph" w:customStyle="1" w:styleId="imalignleft">
    <w:name w:val="imalign_left"/>
    <w:basedOn w:val="a"/>
    <w:rsid w:val="00D508CD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rsid w:val="00D508CD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6E5D"/>
    <w:rPr>
      <w:i/>
      <w:iCs/>
    </w:rPr>
  </w:style>
  <w:style w:type="character" w:customStyle="1" w:styleId="blcateg">
    <w:name w:val="bl_categ"/>
    <w:basedOn w:val="a0"/>
    <w:rsid w:val="003113DE"/>
  </w:style>
  <w:style w:type="character" w:customStyle="1" w:styleId="40">
    <w:name w:val="Заголовок 4 Знак"/>
    <w:basedOn w:val="a0"/>
    <w:link w:val="4"/>
    <w:rsid w:val="0027045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428A"/>
    <w:rPr>
      <w:b/>
      <w:bCs/>
      <w:sz w:val="36"/>
      <w:szCs w:val="36"/>
    </w:rPr>
  </w:style>
  <w:style w:type="character" w:styleId="a9">
    <w:name w:val="Placeholder Text"/>
    <w:basedOn w:val="a0"/>
    <w:uiPriority w:val="99"/>
    <w:semiHidden/>
    <w:rsid w:val="0085469A"/>
    <w:rPr>
      <w:color w:val="808080"/>
    </w:rPr>
  </w:style>
  <w:style w:type="character" w:customStyle="1" w:styleId="w358fc9c3">
    <w:name w:val="w358fc9c3"/>
    <w:basedOn w:val="a0"/>
    <w:rsid w:val="009F4FEE"/>
  </w:style>
  <w:style w:type="character" w:customStyle="1" w:styleId="a5397772f">
    <w:name w:val="a5397772f"/>
    <w:basedOn w:val="a0"/>
    <w:rsid w:val="009F4FEE"/>
  </w:style>
  <w:style w:type="table" w:styleId="aa">
    <w:name w:val="Table Grid"/>
    <w:basedOn w:val="a1"/>
    <w:rsid w:val="0010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83348"/>
    <w:rPr>
      <w:rFonts w:ascii="Arial" w:hAnsi="Arial" w:cs="Arial"/>
      <w:b/>
      <w:bCs/>
      <w:kern w:val="32"/>
      <w:sz w:val="32"/>
      <w:szCs w:val="32"/>
    </w:rPr>
  </w:style>
  <w:style w:type="paragraph" w:customStyle="1" w:styleId="picdetails">
    <w:name w:val="pic_details"/>
    <w:basedOn w:val="a"/>
    <w:rsid w:val="00BC155E"/>
    <w:pPr>
      <w:spacing w:before="100" w:beforeAutospacing="1" w:after="100" w:afterAutospacing="1"/>
    </w:pPr>
    <w:rPr>
      <w:sz w:val="24"/>
      <w:szCs w:val="24"/>
    </w:rPr>
  </w:style>
  <w:style w:type="paragraph" w:customStyle="1" w:styleId="picdesc">
    <w:name w:val="pic_desc"/>
    <w:basedOn w:val="a"/>
    <w:rsid w:val="00BC15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055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1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18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79468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3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0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3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8407">
                      <w:marLeft w:val="0"/>
                      <w:marRight w:val="0"/>
                      <w:marTop w:val="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4673">
                          <w:marLeft w:val="0"/>
                          <w:marRight w:val="0"/>
                          <w:marTop w:val="40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3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47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000000"/>
                                                    <w:left w:val="single" w:sz="8" w:space="2" w:color="000000"/>
                                                    <w:bottom w:val="single" w:sz="8" w:space="0" w:color="000000"/>
                                                    <w:right w:val="single" w:sz="8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20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DDDCDA"/>
                            <w:left w:val="none" w:sz="0" w:space="0" w:color="DDDCDA"/>
                            <w:bottom w:val="none" w:sz="0" w:space="0" w:color="DDDCDA"/>
                            <w:right w:val="none" w:sz="0" w:space="0" w:color="DDDCDA"/>
                          </w:divBdr>
                          <w:divsChild>
                            <w:div w:id="19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12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865878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931159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266380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220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42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4" w:space="0" w:color="DDDCDA"/>
                            <w:left w:val="single" w:sz="4" w:space="0" w:color="DDDCDA"/>
                            <w:bottom w:val="single" w:sz="4" w:space="0" w:color="DDDCDA"/>
                            <w:right w:val="single" w:sz="4" w:space="0" w:color="DDDCDA"/>
                          </w:divBdr>
                          <w:divsChild>
                            <w:div w:id="11519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9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3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8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3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37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3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26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8761">
                                                          <w:marLeft w:val="20"/>
                                                          <w:marRight w:val="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326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1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6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73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Смотри водитель в оба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Смотри водитель в оба</dc:title>
  <dc:creator>Тамара</dc:creator>
  <cp:lastModifiedBy>Пользователь</cp:lastModifiedBy>
  <cp:revision>2</cp:revision>
  <cp:lastPrinted>2023-01-24T13:18:00Z</cp:lastPrinted>
  <dcterms:created xsi:type="dcterms:W3CDTF">2024-02-24T04:34:00Z</dcterms:created>
  <dcterms:modified xsi:type="dcterms:W3CDTF">2024-02-24T04:34:00Z</dcterms:modified>
</cp:coreProperties>
</file>