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9953C" w14:textId="5F987E2A" w:rsidR="00840C5A" w:rsidRPr="00B901C3" w:rsidRDefault="00B901C3">
      <w:pPr>
        <w:rPr>
          <w:rFonts w:ascii="Times New Roman" w:hAnsi="Times New Roman" w:cs="Times New Roman"/>
          <w:sz w:val="28"/>
          <w:szCs w:val="28"/>
        </w:rPr>
      </w:pPr>
      <w:r w:rsidRPr="00B901C3">
        <w:rPr>
          <w:rFonts w:ascii="Times New Roman" w:hAnsi="Times New Roman" w:cs="Times New Roman"/>
          <w:b/>
          <w:sz w:val="28"/>
          <w:szCs w:val="28"/>
        </w:rPr>
        <w:t>6-ОР-22, 29.04.2020</w:t>
      </w:r>
    </w:p>
    <w:p w14:paraId="400F25E5" w14:textId="77777777" w:rsidR="00B77D92" w:rsidRPr="00B901C3" w:rsidRDefault="00B77D92" w:rsidP="00B77D9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07410B" w:rsidRPr="00B901C3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Системы смазки машин</w:t>
      </w:r>
      <w:r w:rsidR="002A3A71" w:rsidRPr="00B901C3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.</w:t>
      </w:r>
      <w:r w:rsidR="008C14FB" w:rsidRPr="00B901C3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 Выбор смазочных материалов. Карты смазки.</w:t>
      </w:r>
    </w:p>
    <w:p w14:paraId="202D88DA" w14:textId="77777777" w:rsidR="00B77D92" w:rsidRPr="00B901C3" w:rsidRDefault="00B77D92" w:rsidP="00B77D9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B901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0DE7D1B0" w14:textId="77777777" w:rsidR="00B77D92" w:rsidRPr="00B901C3" w:rsidRDefault="00B77D92" w:rsidP="00B77D9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2. Ответить на вопросы письменно в тетради</w:t>
      </w:r>
    </w:p>
    <w:p w14:paraId="11641326" w14:textId="77777777" w:rsidR="00B77D92" w:rsidRPr="00B901C3" w:rsidRDefault="00B77D92" w:rsidP="00B77D9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473F53D9" w14:textId="77777777" w:rsidR="00AF650C" w:rsidRPr="00B901C3" w:rsidRDefault="00AF650C" w:rsidP="00AF650C">
      <w:pPr>
        <w:pStyle w:val="a3"/>
        <w:numPr>
          <w:ilvl w:val="0"/>
          <w:numId w:val="1"/>
        </w:numPr>
        <w:spacing w:line="270" w:lineRule="atLeast"/>
        <w:rPr>
          <w:rStyle w:val="fontstyle01"/>
          <w:sz w:val="28"/>
          <w:szCs w:val="28"/>
        </w:rPr>
      </w:pPr>
      <w:r w:rsidRPr="00B901C3">
        <w:rPr>
          <w:rStyle w:val="fontstyle01"/>
          <w:sz w:val="28"/>
          <w:szCs w:val="28"/>
        </w:rPr>
        <w:t>Системы смазки, применяемые в горных машинах</w:t>
      </w:r>
    </w:p>
    <w:p w14:paraId="63808AC4" w14:textId="77777777" w:rsidR="00AF650C" w:rsidRPr="00B901C3" w:rsidRDefault="00AF650C" w:rsidP="00AF650C">
      <w:pPr>
        <w:pStyle w:val="a3"/>
        <w:numPr>
          <w:ilvl w:val="0"/>
          <w:numId w:val="1"/>
        </w:numPr>
        <w:spacing w:line="270" w:lineRule="atLeast"/>
        <w:rPr>
          <w:rStyle w:val="fontstyle01"/>
          <w:sz w:val="28"/>
          <w:szCs w:val="28"/>
        </w:rPr>
      </w:pPr>
      <w:r w:rsidRPr="00B901C3">
        <w:rPr>
          <w:rStyle w:val="fontstyle01"/>
          <w:sz w:val="28"/>
          <w:szCs w:val="28"/>
        </w:rPr>
        <w:t>Чем руководствуются при выборе смазочных материалов для различных узлов машин?</w:t>
      </w:r>
    </w:p>
    <w:p w14:paraId="5558605C" w14:textId="77777777" w:rsidR="00AF650C" w:rsidRPr="00B901C3" w:rsidRDefault="00AF650C" w:rsidP="00AF650C">
      <w:pPr>
        <w:pStyle w:val="a3"/>
        <w:numPr>
          <w:ilvl w:val="0"/>
          <w:numId w:val="1"/>
        </w:numPr>
        <w:spacing w:line="270" w:lineRule="atLeast"/>
        <w:rPr>
          <w:rStyle w:val="fontstyle01"/>
          <w:sz w:val="28"/>
          <w:szCs w:val="28"/>
        </w:rPr>
      </w:pPr>
      <w:r w:rsidRPr="00B901C3">
        <w:rPr>
          <w:rStyle w:val="fontstyle01"/>
          <w:sz w:val="28"/>
          <w:szCs w:val="28"/>
        </w:rPr>
        <w:t>Привести примеры выбора смазки (3-4 примера)</w:t>
      </w:r>
    </w:p>
    <w:p w14:paraId="3A759D7D" w14:textId="77777777" w:rsidR="00AF650C" w:rsidRPr="00B901C3" w:rsidRDefault="00AF650C" w:rsidP="00AF650C">
      <w:pPr>
        <w:pStyle w:val="a3"/>
        <w:numPr>
          <w:ilvl w:val="0"/>
          <w:numId w:val="1"/>
        </w:numPr>
        <w:spacing w:line="270" w:lineRule="atLeast"/>
        <w:rPr>
          <w:rStyle w:val="fontstyle01"/>
          <w:sz w:val="28"/>
          <w:szCs w:val="28"/>
        </w:rPr>
      </w:pPr>
      <w:r w:rsidRPr="00B901C3">
        <w:rPr>
          <w:rStyle w:val="fontstyle01"/>
          <w:sz w:val="28"/>
          <w:szCs w:val="28"/>
        </w:rPr>
        <w:t>Кем и для чего составляется карта смазки?</w:t>
      </w:r>
    </w:p>
    <w:p w14:paraId="4D2785BF" w14:textId="1462DF3D" w:rsidR="00B77D92" w:rsidRPr="00B901C3" w:rsidRDefault="00B77D92" w:rsidP="00AF650C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электронн</w:t>
      </w:r>
      <w:r w:rsidR="00B901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ая</w:t>
      </w:r>
      <w:r w:rsidRPr="00B901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почт</w:t>
      </w:r>
      <w:r w:rsidR="00B901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 w:rsidRPr="00B901C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преподавателя: </w:t>
      </w:r>
      <w:hyperlink r:id="rId5" w:history="1"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="009B37A3" w:rsidRPr="00B901C3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0042D937" w14:textId="77777777" w:rsidR="000163C5" w:rsidRPr="00B901C3" w:rsidRDefault="000163C5" w:rsidP="000163C5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F93CAE1" w14:textId="77777777" w:rsidR="00031AC4" w:rsidRPr="00B901C3" w:rsidRDefault="007141F7" w:rsidP="00031AC4">
      <w:pPr>
        <w:spacing w:before="100" w:beforeAutospacing="1" w:after="100" w:afterAutospacing="1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  <w:t xml:space="preserve"> </w:t>
      </w:r>
      <w:r w:rsidR="00031AC4" w:rsidRPr="00B901C3"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  <w:t>Системы смазки машин</w:t>
      </w:r>
      <w:r w:rsidR="00031AC4"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14:paraId="03DAE08D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горных машинах применяют две системы смазки [2,4,5]: индивидуальную и централизованную. В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индивидуальных системах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к каждой смазываемой паре подводится смазка при помощи отдельных смазочных устройств. В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централизованных системах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одно смазочное устройство используется для смазки нескольких трущихся пар.</w:t>
      </w:r>
    </w:p>
    <w:p w14:paraId="7EE535AB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Системы смазки разделяют по времени действия, способу подачи смазки и характеру ее циркуляции. По времени действия смазка может быть периодической и непрерывной; по способу подачи – принудительной и не принудительной; по характеру циркуляции – проточной, циркуляционной и смешанной.</w:t>
      </w:r>
    </w:p>
    <w:p w14:paraId="3A48E705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Периодическая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смазка производится в промежутки времени, предусмотренные инструкцией по техническому обслуживанию, а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непрерывная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– через заранее установленные периоды или непрерывно в процессе работы машины.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Принудительная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подача смазки к рабочим поверхностям деталей выполняется насосами различных типов, а в системах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не принудительных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– самотеком. В проточных системах смазочные материалы пропускаются через смазываемые поверхности и не возвращаются к ним, а в циркуляционных системах многократно возвращаются к ним.</w:t>
      </w:r>
    </w:p>
    <w:p w14:paraId="19D37513" w14:textId="77777777" w:rsidR="00B3608E" w:rsidRPr="00B901C3" w:rsidRDefault="00031AC4" w:rsidP="00B3608E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индивидуальных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системах применяют периодическую и непрерывную смазки. При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периодической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смазке смазочные материалы поступают к рабочим поверхностям через масленки.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Непрерывная не принудительная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смазка происходит при работе деталей в масляной ванне (зубчатые передачи, подшипники в редукторах).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Непрерывная принудительная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смазка осуществляется непрерывной подачей масла в зону контакта трущихся деталей насосом (разбрызгиванием или под давлением).</w:t>
      </w:r>
    </w:p>
    <w:p w14:paraId="603F0D9A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На машинах роторных комплексов применяют индивидуальную ручную смазку, централизованную густую смазку и циркуляционную жидкую смазку.</w:t>
      </w:r>
    </w:p>
    <w:p w14:paraId="6DF9B385" w14:textId="301AF65C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 зависимости от количества смазываемых точек индивидуальная ручная смазка составляет: у роторных комплексов 30 – 40 %, у </w:t>
      </w:r>
      <w:proofErr w:type="spellStart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отвалообразователей</w:t>
      </w:r>
      <w:proofErr w:type="spellEnd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 перегружателей – 20 – 30 %, у конвейеров без </w:t>
      </w:r>
      <w:proofErr w:type="spellStart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роликоопор</w:t>
      </w:r>
      <w:proofErr w:type="spellEnd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до 20 %. В </w:t>
      </w:r>
      <w:proofErr w:type="spellStart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роликоопорах</w:t>
      </w:r>
      <w:proofErr w:type="spellEnd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густая смазка закладывается на один – два сезона. Подача смазки к местам трения производится через пресс-масленки шприцами, а в труднодоступные места</w:t>
      </w:r>
      <w:r w:rsid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(втулки центральной цапфы и др.) прокладывается маслопровод.</w:t>
      </w:r>
    </w:p>
    <w:p w14:paraId="1F68E8B5" w14:textId="156A010A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Централизованную систему консистентной смазки применяют для ходовой части экскаваторов, перегружателей, </w:t>
      </w:r>
      <w:proofErr w:type="spellStart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отвалообразователей</w:t>
      </w:r>
      <w:proofErr w:type="spellEnd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</w:t>
      </w:r>
      <w:r w:rsid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опорно-</w:t>
      </w:r>
      <w:proofErr w:type="spellStart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поворотнных</w:t>
      </w:r>
      <w:proofErr w:type="spellEnd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устройств, блоков, полиспастов подъема стрелы и т. д. Смазка подается ручным насосом с гидроприводом. На каждую гусеницу устанавливается своя система смазки.</w:t>
      </w:r>
    </w:p>
    <w:p w14:paraId="16B4371B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Для смазки приводов ротора, конвейеров, поворотных механизмов, гусеничной цепи, подъема стрел применяют циркуляционную систему жидкой смазки. Подача масла осуществляется шестеренчатыми насосами.</w:t>
      </w:r>
    </w:p>
    <w:p w14:paraId="1AB2C800" w14:textId="77777777" w:rsidR="00AF650C" w:rsidRPr="00B901C3" w:rsidRDefault="00B3608E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noProof/>
          <w:color w:val="0077FF"/>
          <w:kern w:val="36"/>
          <w:sz w:val="28"/>
          <w:szCs w:val="28"/>
          <w:lang w:eastAsia="ru-RU"/>
        </w:rPr>
        <w:drawing>
          <wp:inline distT="0" distB="0" distL="0" distR="0" wp14:anchorId="72C4BB77" wp14:editId="0058B514">
            <wp:extent cx="4793146" cy="5522400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40" cy="553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5C86" w14:textId="77777777" w:rsidR="00AF650C" w:rsidRPr="00B901C3" w:rsidRDefault="00AF650C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14:paraId="7D7D672E" w14:textId="77777777" w:rsidR="00B3608E" w:rsidRPr="00B901C3" w:rsidRDefault="00A141AF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noProof/>
          <w:color w:val="0077FF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6277995" wp14:editId="1370479D">
            <wp:extent cx="5500830" cy="41040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31" cy="41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3C22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14:paraId="57CBB7E5" w14:textId="77777777" w:rsidR="00031AC4" w:rsidRPr="00B901C3" w:rsidRDefault="00031AC4" w:rsidP="00031AC4">
      <w:pPr>
        <w:spacing w:before="100" w:beforeAutospacing="1" w:after="100" w:afterAutospacing="1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r w:rsidRPr="00B901C3"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  <w:t>Выбор смазочных материалов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14:paraId="3D5ABA56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 выборе смазочного материала для определенной сборочной единицы машины необходимо учитывать удельные давления, скорости скольжения, температуру рабочих поверхностей и их состояние, расположение трущихся пар, характер нагрузок, особенности системы смазки.</w:t>
      </w:r>
    </w:p>
    <w:p w14:paraId="5CAB4F88" w14:textId="368FA94D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Сборочные единицы, работающие с большим удельным давлением, смазывают более вязкими смазочными материалами, так как под действием нагрузок смазка может выдавливаться. Чрезмерное повышение вязкости при больших скоростях приводит к перегреву деталей (например, подшипников). Поэтому с повышением скорости следует использовать смазочные материалы с пониженной вязкостью. С увеличением зазора в сопряжении и температуры рабочей поверхности вязкость смазочных материалов увеличивают. В системах смазки, обеспечивающих постоянный приток смазочных материалов к трущимся поверхностям, применяют масла с небольшой вязкостью, а в</w:t>
      </w:r>
      <w:r w:rsid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системах</w:t>
      </w:r>
      <w:r w:rsid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которые должны удерживать смазку на поверхности детали – консистентные смазки.</w:t>
      </w:r>
    </w:p>
    <w:p w14:paraId="3316E987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Назначение смазочных материалов для сборочных единиц машин, как правило, производится в соответствии с инструкцией завода-изготовителя. В тех случаях, когда инструкция по смазке отсутствует, а по имеющейся документации нельзя установить сорт масла, его подбирают практическим путем. Для этого замеряют температуру, например, у подшипника после его 15 или 20-минутной работы с различными сортами масла. По минимальной полученной температуре определяют наиболее подходящий вид смазки. При подборе смазки можно использовать 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имеющиеся в справочниках по смазке вязкостно-температурные кривые для различных типов смазочного материала.</w:t>
      </w:r>
    </w:p>
    <w:p w14:paraId="1109A0B6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Смазывание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подшипников скольжения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в зависимости от величины удельного давления, окружной скорости и температуры окружающей среды может производиться маслами и консистентными смазками. Масла образуют на поверхностях более прочную пленку с небольшим внутренним трением, хорошо отводящую тепло. Для смазки подшипников скольжения чаще всего применяют индустриальные и автотракторные масла. Температура вспышки масла должна быть на 45 – 50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 выше температуры нагрева подшипника. При нагреве подшипника до 60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 применяют индустриальные масла И-12А, И-20А, И-30А, И-45А, а от 60 до 100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 – цилиндровое 11, автотракторное АК-10. Подачу масла в подшипники производят с помощью смазочного кольца (подшипники с кольцевой смазкой), масленок фитильного и капельного типа. В справочной литературе имеются данные для выбора смазочного масла в зависимости от скорости и давления на подшипник.</w:t>
      </w:r>
    </w:p>
    <w:p w14:paraId="3967103A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Консистентные смазки применяют для подшипников скольжения, работающих при высоких температурах, во влажной и запыленной среде, при малых скоростях и больших нагрузках. Смазка хорошо заполняет зазоры и препятствует проникновению пыли и влаги к местам трения. Подачу смазки к подшипникам производят через пресс-масленки шприцами или через </w:t>
      </w:r>
      <w:proofErr w:type="spellStart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колпачковые</w:t>
      </w:r>
      <w:proofErr w:type="spellEnd"/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масленки. Смазки выбирают в зависимости от температуры нагрева подшипников и окружающей среды. При температурах от 0 до 50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 применяют смазку УСс-2, при температурах выше 50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 – УС-3, Усс-3, Утс-1, Утс-2.</w:t>
      </w:r>
    </w:p>
    <w:p w14:paraId="41E65E0E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Смазочные материалы для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подшипников качения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выбирают, руководствуясь теми же соображениями, что и для подшипников скольжения (для подшипников с хорошими уплотнениями – жидкие масла, а для подшипников с неплотными корпусами и работающих в пыльной и влажной среде – консистентные смазки). Масла применяются при любых скоростях подшипников, а консистентные смазки – только при определенных конструктивных параметрах узла , т. е. тогда, когда произведение диаметра вала на частоту его вращения будет меньше 300 000. Подшипники качения, работающие в масляной ванне, смазываются теми же маслами, что и детали зубчатой передачи. Уровень масла в корпусе подшипника должен быть не выше центра нижнего шарика ил и ролика при частоте вращения до 5000 мин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-1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а при большей частоте вращения они должны только касаться масла. Смазку некоторых подшипников производят разбрызгиванием. Чаще всего для подшипников качения применяют индустриальные и автотракторные масла И-12А, И-20А, И-30А, цилиндровое 11, АК-10.</w:t>
      </w:r>
    </w:p>
    <w:p w14:paraId="3DB328E3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Смазочные материалы для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зубчатых и червячных передач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выбирают в зависимости от режимов их работы, конструкции сборочной единицы, способов подачи масла и материала зубчатых колес.</w:t>
      </w:r>
    </w:p>
    <w:p w14:paraId="1D34523A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Для смазывания закрытых зубчатых передач применяют автотракторные АК-10, АК-15, трансмиссионные летние и зимние и реже- индустриальные масла, вязкость которых летом должна быть 25 – 50×10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-6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м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/c, а зимой 10 – 20×10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-6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м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/c/. Смазывание передач трансмиссионными маслами дает меньший износ, чем автотракторными.</w:t>
      </w:r>
    </w:p>
    <w:p w14:paraId="7B4332AA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Зубчатые передачи с окружной скоростью 12 – 15 м/с смазываются непосредственно маслом из картера. Нормальный уровень масла в цилиндрических редукторах должен обеспечивать погружение в масло зубьев наибольшего колеса на 0,75 его высоты. В червячных редукторах при расположении червяка над червячным колесом масло должно покрывать червяк на высоту витка, а при расположении червяка под колесом – нижний зуб червячного колеса. В редукторах с коническими передачами зуб конической шестерни должен быть в масле по всей ширине. Слой смазки при этом не должен быть больше 10 мм. Превышение нормального уровня масла ведет к росту потерь мощности на перемешивание, а также вызывает вспенивание масла. Вязкость заливаемого масла зависит от материала передач и окружных скоростей колес. С повышением прочности материала надо применять более вязкое масло, а с увеличением скорости – масло меньшей вязкости.</w:t>
      </w:r>
    </w:p>
    <w:p w14:paraId="5BFB9B6B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Для передач с окружными скоростями, превышающими 15 м/с, применяют циркуляционную смазку, т. е. непрерывную подачу масла через сопло.</w:t>
      </w:r>
    </w:p>
    <w:p w14:paraId="5E8634DB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 картерной смазке расход масла составляет 0,25 – 0,6 г за смену на каждый килограмм залитого в картер масла. Масло доливают до установленного уровня через определенные промежутки времени (но не реже, чем через 1000 – 1200 ч работы), а заменяют его во время технических обслуживаний или при ремонте. Объем заливаемого масла определяют из расчета 0,25 – 0,5 л на единицу передаваемой редуктором мощности.</w:t>
      </w:r>
    </w:p>
    <w:p w14:paraId="5DA69F5B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Открытые тихоходные передачи, работающие со скоростью до 4 м/с, смазывают консистентными смазками УСА, Усс-2 и солидолом. Содержание графита в смазке уменьшает износ зубьев. Срок работа смазки в открытых передачах, как правило, составляет 1 – 5 дней. Смазку наносят на зубчатые колеса равномерно по окружности через каждые 2 – 3 зуба.</w:t>
      </w:r>
    </w:p>
    <w:p w14:paraId="5C3C522E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Смазку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цепных передач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в зависимости от скорости движения цепи, удельного давления в ее шарнирах и температурных условий производят жидкими маслами или консистентными смазками. С увеличением скорости цепи и удельных давлений в шарнирах вязкость масла должна увеличиваться. В противном случае смазка может быть сброшена центробежными силами. В шарнирах с удельным давлением до 10 Па используют масла вязкостью (3 – 5)×10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-6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м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/с, а с удельным давлением более 30 Па – (7 – 9)×10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-6 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/с. Для смазки цепных передач применяют индустриальные масла И-20, И-30, И-45, И-50, цилиндровое 11, полугудрон, а также АК-10. При скорости цепи менее 4 м/с смазку передачи производят вручную из масленки; при скорости 4 – 6 м/с применяют капельную смазку с помощью масленок-капельниц и при скорости 10 – 12 м/с – непрерывную смазку при помощи масляной ванны.</w:t>
      </w:r>
    </w:p>
    <w:p w14:paraId="11298CAD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Смазывание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ходовых винтов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работающих в вертикальном положении, производит маслами И-45, а в горизонтальном положении – И-20.</w:t>
      </w:r>
    </w:p>
    <w:p w14:paraId="020673C9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Смазку </w:t>
      </w:r>
      <w:r w:rsidRPr="00B901C3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стальных канатов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 производят для предохранения их от коррозии и загнивания пеньковой середины, уменьшения трения между прядями каната при огибании блоков и барабанов. Канаты смазывают до установки на машину и в процессе эксплуатации в соответствии с инструкциями. Смазка канатов производится маслом индустриальным И-45, цилиндровым 24, осевым Л и З, 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канатной смазкой ИК, а также УС-2 и УСс-2. В зимних условиях часто применяют смесь, состоящую из 55 % мазута и 45 % битума.</w:t>
      </w:r>
    </w:p>
    <w:p w14:paraId="4C949C91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Для облегчения процесса смазывания машины заводом-изготовителем составляется </w:t>
      </w:r>
      <w:r w:rsidRPr="00B901C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карта и таблица смазки</w:t>
      </w: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 В карте обозначены цифрами точки смазки, а в таблице - необходимые данные (число смазываемых точек, наименование смазочного материала и его заменитель, метод смазки, периодичность смазки и т.д.).</w:t>
      </w:r>
    </w:p>
    <w:p w14:paraId="7C474981" w14:textId="77777777" w:rsidR="00031AC4" w:rsidRPr="00B901C3" w:rsidRDefault="00031AC4" w:rsidP="00031AC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14:paraId="55DBE11C" w14:textId="77777777" w:rsidR="00031AC4" w:rsidRPr="00B901C3" w:rsidRDefault="00BD5D4D" w:rsidP="007141F7">
      <w:pPr>
        <w:spacing w:before="100" w:beforeAutospacing="1" w:after="100" w:afterAutospacing="1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noProof/>
          <w:color w:val="0077FF"/>
          <w:kern w:val="36"/>
          <w:sz w:val="28"/>
          <w:szCs w:val="28"/>
          <w:lang w:eastAsia="ru-RU"/>
        </w:rPr>
        <w:drawing>
          <wp:inline distT="0" distB="0" distL="0" distR="0" wp14:anchorId="557804E9" wp14:editId="7861454B">
            <wp:extent cx="3415781" cy="32184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55" cy="32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C3C3" w14:textId="77777777" w:rsidR="00B3608E" w:rsidRPr="00B901C3" w:rsidRDefault="00B3608E" w:rsidP="007141F7">
      <w:pPr>
        <w:spacing w:before="100" w:beforeAutospacing="1" w:after="100" w:afterAutospacing="1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</w:pPr>
      <w:r w:rsidRPr="00B901C3">
        <w:rPr>
          <w:rFonts w:ascii="Times New Roman" w:eastAsia="Times New Roman" w:hAnsi="Times New Roman" w:cs="Times New Roman"/>
          <w:b/>
          <w:bCs/>
          <w:noProof/>
          <w:color w:val="0077FF"/>
          <w:kern w:val="36"/>
          <w:sz w:val="28"/>
          <w:szCs w:val="28"/>
          <w:lang w:eastAsia="ru-RU"/>
        </w:rPr>
        <w:drawing>
          <wp:inline distT="0" distB="0" distL="0" distR="0" wp14:anchorId="46AC489B" wp14:editId="5A6A2D9C">
            <wp:extent cx="5932805" cy="3693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A2E1" w14:textId="77777777" w:rsidR="00B3608E" w:rsidRPr="00B901C3" w:rsidRDefault="00B3608E" w:rsidP="007141F7">
      <w:pPr>
        <w:spacing w:before="100" w:beforeAutospacing="1" w:after="100" w:afterAutospacing="1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</w:pPr>
    </w:p>
    <w:p w14:paraId="02899278" w14:textId="77777777" w:rsidR="00B3608E" w:rsidRPr="00B901C3" w:rsidRDefault="00B3608E" w:rsidP="007141F7">
      <w:pPr>
        <w:spacing w:before="100" w:beforeAutospacing="1" w:after="100" w:afterAutospacing="1" w:line="240" w:lineRule="auto"/>
        <w:ind w:left="150"/>
        <w:outlineLvl w:val="0"/>
        <w:rPr>
          <w:rFonts w:ascii="Times New Roman" w:eastAsia="Times New Roman" w:hAnsi="Times New Roman" w:cs="Times New Roman"/>
          <w:b/>
          <w:bCs/>
          <w:color w:val="0077FF"/>
          <w:kern w:val="36"/>
          <w:sz w:val="28"/>
          <w:szCs w:val="28"/>
          <w:lang w:eastAsia="ru-RU"/>
        </w:rPr>
      </w:pPr>
    </w:p>
    <w:sectPr w:rsidR="00B3608E" w:rsidRPr="00B901C3" w:rsidSect="00973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404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6C7"/>
    <w:rsid w:val="000163C5"/>
    <w:rsid w:val="00031AC4"/>
    <w:rsid w:val="0007410B"/>
    <w:rsid w:val="00185463"/>
    <w:rsid w:val="001970F8"/>
    <w:rsid w:val="001D1D42"/>
    <w:rsid w:val="002A3A71"/>
    <w:rsid w:val="002A582C"/>
    <w:rsid w:val="004238E0"/>
    <w:rsid w:val="00492787"/>
    <w:rsid w:val="004B46C7"/>
    <w:rsid w:val="007141F7"/>
    <w:rsid w:val="008401BE"/>
    <w:rsid w:val="00840C5A"/>
    <w:rsid w:val="008C14FB"/>
    <w:rsid w:val="00973E81"/>
    <w:rsid w:val="009B37A3"/>
    <w:rsid w:val="00A141AF"/>
    <w:rsid w:val="00A45992"/>
    <w:rsid w:val="00AF650C"/>
    <w:rsid w:val="00B3608E"/>
    <w:rsid w:val="00B50EAE"/>
    <w:rsid w:val="00B77D92"/>
    <w:rsid w:val="00B901C3"/>
    <w:rsid w:val="00BD5D4D"/>
    <w:rsid w:val="00D062F3"/>
    <w:rsid w:val="00EC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B5101"/>
  <w15:docId w15:val="{063EE4A6-ED09-4164-B7AD-BD95566A3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B37A3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9B37A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D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D4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AF650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6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uper.l-e2014@ya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1675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Home-PC</cp:lastModifiedBy>
  <cp:revision>9</cp:revision>
  <dcterms:created xsi:type="dcterms:W3CDTF">2020-03-27T03:43:00Z</dcterms:created>
  <dcterms:modified xsi:type="dcterms:W3CDTF">2024-04-28T11:49:00Z</dcterms:modified>
</cp:coreProperties>
</file>