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C8" w:rsidRDefault="004D4BC8" w:rsidP="00AA07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19.09</w:t>
      </w:r>
      <w:r w:rsidRPr="0044366F">
        <w:rPr>
          <w:rFonts w:ascii="Times New Roman" w:eastAsia="Calibri" w:hAnsi="Times New Roman" w:cs="Times New Roman"/>
          <w:b/>
        </w:rPr>
        <w:t xml:space="preserve">.24 </w:t>
      </w:r>
      <w:r>
        <w:rPr>
          <w:rFonts w:ascii="Times New Roman" w:eastAsia="Calibri" w:hAnsi="Times New Roman" w:cs="Times New Roman"/>
          <w:b/>
        </w:rPr>
        <w:t>Группа МОР-24</w:t>
      </w: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 xml:space="preserve"> Предмет </w:t>
      </w:r>
      <w:r>
        <w:rPr>
          <w:rFonts w:ascii="Times New Roman" w:eastAsia="Calibri" w:hAnsi="Times New Roman" w:cs="Times New Roman"/>
          <w:b/>
        </w:rPr>
        <w:t>Технология выполнения бетонных и опалубочных работ</w:t>
      </w:r>
    </w:p>
    <w:p w:rsidR="004D4BC8" w:rsidRPr="0044366F" w:rsidRDefault="004D4BC8" w:rsidP="004D4BC8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44366F">
        <w:rPr>
          <w:rFonts w:ascii="Times New Roman" w:eastAsia="Calibri" w:hAnsi="Times New Roman" w:cs="Times New Roman"/>
          <w:b/>
        </w:rPr>
        <w:t>Преподаватель: Чичкина Анна Ивановна</w:t>
      </w:r>
    </w:p>
    <w:p w:rsidR="004D4BC8" w:rsidRPr="00125AFC" w:rsidRDefault="004D4BC8" w:rsidP="00125AF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6F">
        <w:rPr>
          <w:rFonts w:ascii="Times New Roman" w:eastAsia="Calibri" w:hAnsi="Times New Roman" w:cs="Times New Roman"/>
          <w:b/>
        </w:rPr>
        <w:t xml:space="preserve">Тема урока: </w:t>
      </w:r>
      <w:r w:rsidR="00125AFC"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Классификация бетонов</w:t>
      </w:r>
    </w:p>
    <w:p w:rsidR="004D4BC8" w:rsidRPr="00125AFC" w:rsidRDefault="004D4BC8" w:rsidP="00125AFC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u w:val="single"/>
        </w:rPr>
      </w:pPr>
      <w:r w:rsidRPr="0044366F">
        <w:rPr>
          <w:rFonts w:ascii="Times New Roman" w:eastAsia="Calibri" w:hAnsi="Times New Roman" w:cs="Times New Roman"/>
          <w:b/>
          <w:u w:val="single"/>
        </w:rPr>
        <w:t>Задание: Изучить конспект. Законспектировать в рабочую тетрадь. (конспект приготовить на следующий урок)</w:t>
      </w:r>
    </w:p>
    <w:p w:rsidR="00AA0711" w:rsidRPr="00AA0711" w:rsidRDefault="00AA0711" w:rsidP="00125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Классификация бетонов</w:t>
      </w:r>
    </w:p>
    <w:p w:rsidR="00AA0711" w:rsidRPr="00AA0711" w:rsidRDefault="00AA0711" w:rsidP="00125AF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Бетоны классифицируют по структуре, виду вяжущего и заполнителя, условиям твердения, физико-механическим характеристикам, назначению и другим показателям (СТБ 1310, СТБ EN 206-1, ГОСТ 25192). В зависимости от характера структуры различают бетоны плотные, крупнопористые,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поризованные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ячеистые (рис. 1).</w:t>
      </w:r>
      <w:r w:rsidR="0012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етоны плотной структуры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собой конгломерат, в котором пространство между зернами мелкого и крупного заполнителя или только мелкого заполнителя полностью заполнено затвердевшим вяжущим, в том числе с искусственно созданной в объеме не более 7% пористостью за счет применения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поризующих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 (рис. 1,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плотного бетона может быть с максимальным насыщением объема крупным заполнителем, т.е. с плотной упаковкой крупного заполнителя, зерна крупного заполнителя могут быть раздвинуты в объеме бетона на значительные расстояния и не взаимодействовать между собой (с «плавающим» крупным заполнителем). В структуре бетона с плотной упаковкой крупного заполнителя цементное тесто заполняет пустоты между зернами заполнителя с незначительной раздвижкой слоя обмазки. Зоны взаимодействия отдельных зерен начинают перекрывать друг друга, возникает трение между ними. Такая структура отличается наибольшей эффективностью, бетонные смеси получаются, как правило,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нерасслаиваемыми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заданной подвижностью при минимальном расходе цемента.</w:t>
      </w:r>
    </w:p>
    <w:p w:rsidR="00AA0711" w:rsidRDefault="00AA0711" w:rsidP="00125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крупнопористых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беспесчаных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бетонов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между зернами крупного заполнителя не полностью заполнено затвердевшим вяжущим, в том числе с искусственно созданной пористостью за счет применения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поризующих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добавок. Вяжущее до превращения в камень лишь обволакивает зерна крупного заполнителя тонким слоем и склеивает их в местах контакта между собой, не заполняя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межзерновое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(рис. 1,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2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AA0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5A352" wp14:editId="3157706F">
            <wp:extent cx="1917700" cy="2896435"/>
            <wp:effectExtent l="0" t="0" r="6350" b="0"/>
            <wp:docPr id="7" name="Рисунок 7" descr="Структура плотного, крупнопористого и ячеистого бетон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руктура плотного, крупнопористого и ячеистого бетонов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64" cy="29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5AFC" w:rsidRPr="00AA0711" w:rsidRDefault="00125AFC" w:rsidP="00AA0711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Рис. 1. </w:t>
      </w: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плотного (</w:t>
      </w:r>
      <w:r w:rsidRPr="00AA0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), крупнопористого (</w:t>
      </w:r>
      <w:r w:rsidRPr="00AA0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</w:t>
      </w: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 и ячеистого (</w:t>
      </w:r>
      <w:r w:rsidRPr="00AA0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AA0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 бетонов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поризованных</w:t>
      </w:r>
      <w:proofErr w:type="spellEnd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бетонов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между зернами мелкого и крупного или только мелкого заполнителя заполнено затвердевшим вяжущим с искусственно созданной в объеме более 7% пористостью за счет применения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поризующих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Ячеистые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бетоны без крупного заполнителя, состоящие из вяжущего вещества, воды, тонкодисперсного компонента и искусственно созданных пор по всему объему в виде ячеек, полученных с помощью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газоили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пенообразователей (рис. 1,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0711" w:rsidRPr="00AA0711" w:rsidRDefault="00AA0711" w:rsidP="00AA0711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вяжущего бетоны могут быть: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цементных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основе клинкерных цементов;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известковых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(силикатные бетоны) – на основе извести в сочетании с активными гидравлическими (цемент, шлаки, золы) и кремнеземистыми компонентами (песок, минеральные добавки);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шлаковых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зольных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основе молотых шлаков и зол с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активизаторами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твердения (щелочными растворами, известью, цементом или гипсом);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гипсовых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основе полуводного гипса или ангидрита гипса (включая гипсоцементно-пуццолановое вяжущее и др.);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смешанных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основе двух и более вяжущих веществ (гипсоцементно-пуццолановые,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шлакощелочные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AA0711" w:rsidRPr="00AA0711" w:rsidRDefault="00AA0711" w:rsidP="00AA071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специальных вяжущих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битумных, дегтевых, полимерных и др.</w:t>
      </w:r>
    </w:p>
    <w:p w:rsid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заполнителя бетоны могут быть на:</w:t>
      </w:r>
    </w:p>
    <w:p w:rsidR="00AA0711" w:rsidRPr="00AA0711" w:rsidRDefault="00AA0711" w:rsidP="00AA071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плотных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плотных горных пород или шлаков),</w:t>
      </w:r>
    </w:p>
    <w:p w:rsidR="00AA0711" w:rsidRPr="00AA0711" w:rsidRDefault="00AA0711" w:rsidP="00AA071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пористых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(природных и искусственных минеральных),</w:t>
      </w:r>
    </w:p>
    <w:p w:rsidR="00AA0711" w:rsidRPr="00AA0711" w:rsidRDefault="00AA0711" w:rsidP="00AA071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органических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(измельченная древесина, стебли хлопчатника или рисовой соломы, костра конопли и льна),</w:t>
      </w:r>
    </w:p>
    <w:p w:rsidR="00AA0711" w:rsidRPr="00AA0711" w:rsidRDefault="00AA0711" w:rsidP="00AA071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специальных заполнителях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(обеспечивающих специальные свойства).</w:t>
      </w:r>
    </w:p>
    <w:p w:rsid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зерновому составу заполнителя различают:</w:t>
      </w:r>
    </w:p>
    <w:p w:rsidR="00AA0711" w:rsidRPr="00AA0711" w:rsidRDefault="00AA0711" w:rsidP="00AA071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мелкозернистые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пескобетоны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крупностью зерен заполнителя до 5 мм);</w:t>
      </w:r>
    </w:p>
    <w:p w:rsidR="00AA0711" w:rsidRPr="00AA0711" w:rsidRDefault="00AA0711" w:rsidP="00AA071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крупнозернистые бетоны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крупностью зерен более 5 мм).</w:t>
      </w:r>
    </w:p>
    <w:p w:rsid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 твердения бетоны подразделяются:</w:t>
      </w:r>
    </w:p>
    <w:p w:rsidR="00AA0711" w:rsidRPr="00AA0711" w:rsidRDefault="00AA0711" w:rsidP="00AA07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твердеющие в естественных условиях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подвода тепла от искусственных источников, с положительной температурой окружающей среды и при обязательной гидроизоляции открытой поверхности бетона на гидравлических вяжущих (как правило, для монолитных конструкций);</w:t>
      </w:r>
    </w:p>
    <w:p w:rsidR="00AA0711" w:rsidRPr="00AA0711" w:rsidRDefault="00AA0711" w:rsidP="00AA07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 условиях </w:t>
      </w:r>
      <w:proofErr w:type="spellStart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тепловлажностной</w:t>
      </w:r>
      <w:proofErr w:type="spellEnd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обработки при атмосферном давлении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(пропаренные – для изготовления сборных изделий и конструкций)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при давлении выше атмосферного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(автоклавного твердения – преимущественно силикатные и ячеистые), – характеризующиеся прямым контактом его поверхности с водяным паром, используемым в качестве теплоносителя;</w:t>
      </w:r>
    </w:p>
    <w:p w:rsidR="00AA0711" w:rsidRPr="00AA0711" w:rsidRDefault="00AA0711" w:rsidP="00AA07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с тепловой обработкой без контакта бетона с паровоздушной средой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термоформах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кассетных установках,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электрообогрев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электромагнитная обработка и др.). Например, прогрев бетона может осуществляться путем подачи теплоносителя (пара, горячей воды, разогретого масла и др.) в тепловые отсеки (в бортах и поддонах форм, стендах, кассетных установках) или размещения в этих отсеках электронагревателей. </w:t>
      </w:r>
      <w:proofErr w:type="spellStart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Электропрогрев</w:t>
      </w:r>
      <w:proofErr w:type="spellEnd"/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когда электрический ток пропускается непосредственно через бетон. В этом случае бетон включается в цепь как сопротивление, и внутри него электрическая энергия преобразуется в тепловую. При этом используется только переменный ток;</w:t>
      </w:r>
    </w:p>
    <w:p w:rsidR="00AA0711" w:rsidRPr="00AA0711" w:rsidRDefault="00AA0711" w:rsidP="00AA071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условиях отрицательных температур окружающей среды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бетоны подразделяют на конструкционные и специальные.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конструкционным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 бетоны, используемые в несущих и ограждающих конструкциях зданий и сооружений и обеспечивающих главным образом прочность, жесткость,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трещиностойкость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несущих конструкций (СТБ 1544).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Специальные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бетоны предназначены для конструкций, эксплуатируемых в особых условиях или для конструкций специального назначения, к которым относятся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конструкционно-теплоизоляционные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теплоизоляционные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жаростойкие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химически стойкие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радиационно-защитные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декоративные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дорожные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гидротехнические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11" w:rsidRPr="00AA0711" w:rsidRDefault="00AA0711" w:rsidP="00AA071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бетоны по средней плотности:</w:t>
      </w:r>
    </w:p>
    <w:p w:rsidR="00AA0711" w:rsidRPr="00AA0711" w:rsidRDefault="00AA0711" w:rsidP="00AA071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тяжелые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(обычные) – на плотных крупных и мелких заполнителях со средней плотностью в сухом состоянии в пределах 2000…2600 кг/м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СТБ ЕN 206-1 – нормальный бетон;</w:t>
      </w:r>
    </w:p>
    <w:p w:rsidR="00AA0711" w:rsidRPr="00AA0711" w:rsidRDefault="00AA0711" w:rsidP="00AA071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сверхтяжелые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(особо тяжелые, по СТБ EN 206-1 – тяжелые) – со средней плотностью в сухом состоянии более 2600 кг/м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AA0711" w:rsidRPr="00AA0711" w:rsidRDefault="00AA0711" w:rsidP="00AA071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легкие 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пористом крупном и пористом или плотном мелком заполнителе со средней плотностью в сухом состоянии 800 (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500)…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кг/м</w:t>
      </w:r>
      <w:r w:rsidRPr="00AA07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 , в том числе ячеистые бетоны.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стойкости к видам коррозии различают бетоны, </w:t>
      </w:r>
      <w:r w:rsidRPr="00AA0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эксплуатируемые в среде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711" w:rsidRPr="00AA0711" w:rsidRDefault="00AA0711" w:rsidP="00AA071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риска коррозионного воздействия (ХО);</w:t>
      </w:r>
    </w:p>
    <w:p w:rsidR="00AA0711" w:rsidRPr="00AA0711" w:rsidRDefault="00AA0711" w:rsidP="00AA071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вызывающей коррозию под действием карбонизации (ХС);</w:t>
      </w:r>
    </w:p>
    <w:p w:rsidR="00AA0711" w:rsidRPr="00AA0711" w:rsidRDefault="00AA0711" w:rsidP="00AA071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хлоридов (XD);</w:t>
      </w:r>
    </w:p>
    <w:p w:rsidR="00AA0711" w:rsidRPr="00AA0711" w:rsidRDefault="00AA0711" w:rsidP="00AA071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попеременного замораживания и оттаивания (XF);</w:t>
      </w:r>
    </w:p>
    <w:p w:rsidR="00AA0711" w:rsidRPr="00AA0711" w:rsidRDefault="00AA0711" w:rsidP="00AA071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коррозию (XA).</w:t>
      </w:r>
    </w:p>
    <w:p w:rsidR="00AA0711" w:rsidRPr="00AA0711" w:rsidRDefault="00AA0711" w:rsidP="00AA0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строительной практике различают также особо легкие бетоны с плотностью до 500 кг/м</w:t>
      </w:r>
      <w:proofErr w:type="gramStart"/>
      <w:r w:rsidRPr="00AA07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бетоны подразделяются по прочности, морозостойкости, водонепроницаемости, </w:t>
      </w:r>
      <w:proofErr w:type="spellStart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истираемости</w:t>
      </w:r>
      <w:proofErr w:type="spellEnd"/>
      <w:r w:rsidRPr="00AA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показателям.</w:t>
      </w:r>
    </w:p>
    <w:p w:rsidR="00AA0711" w:rsidRPr="00AA0711" w:rsidRDefault="00AA0711" w:rsidP="00AA07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711" w:rsidRPr="00A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E38"/>
    <w:multiLevelType w:val="multilevel"/>
    <w:tmpl w:val="CF6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27B6C"/>
    <w:multiLevelType w:val="multilevel"/>
    <w:tmpl w:val="3F2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B6B62"/>
    <w:multiLevelType w:val="multilevel"/>
    <w:tmpl w:val="D2D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37F9C"/>
    <w:multiLevelType w:val="multilevel"/>
    <w:tmpl w:val="D13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31C9E"/>
    <w:multiLevelType w:val="multilevel"/>
    <w:tmpl w:val="19F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C489C"/>
    <w:multiLevelType w:val="multilevel"/>
    <w:tmpl w:val="876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33"/>
    <w:rsid w:val="000D5461"/>
    <w:rsid w:val="00125AFC"/>
    <w:rsid w:val="00267733"/>
    <w:rsid w:val="004D4BC8"/>
    <w:rsid w:val="00A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1A01"/>
  <w15:chartTrackingRefBased/>
  <w15:docId w15:val="{4E2FDB44-257E-45AC-B5C7-52D2F704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3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2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9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6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8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5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87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7304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7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63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94914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6882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789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967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0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1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56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4326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6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9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9776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08036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4133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039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8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3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7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3000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270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1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14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19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6664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4750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317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543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41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5409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0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84184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2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1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46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272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70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44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1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799661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3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7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8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57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994</Words>
  <Characters>5668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2024-09-20T03:17:00Z</dcterms:created>
  <dcterms:modified xsi:type="dcterms:W3CDTF">2024-09-20T03:29:00Z</dcterms:modified>
</cp:coreProperties>
</file>