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C4" w:rsidRPr="0044366F" w:rsidRDefault="007E11C4" w:rsidP="007E11C4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24</w:t>
      </w:r>
      <w:r>
        <w:rPr>
          <w:rFonts w:ascii="Times New Roman" w:eastAsia="Calibri" w:hAnsi="Times New Roman" w:cs="Times New Roman"/>
          <w:b/>
        </w:rPr>
        <w:t>.09</w:t>
      </w:r>
      <w:r w:rsidRPr="0044366F">
        <w:rPr>
          <w:rFonts w:ascii="Times New Roman" w:eastAsia="Calibri" w:hAnsi="Times New Roman" w:cs="Times New Roman"/>
          <w:b/>
        </w:rPr>
        <w:t xml:space="preserve">.24 </w:t>
      </w:r>
      <w:r>
        <w:rPr>
          <w:rFonts w:ascii="Times New Roman" w:eastAsia="Calibri" w:hAnsi="Times New Roman" w:cs="Times New Roman"/>
          <w:b/>
        </w:rPr>
        <w:t>Группа МОСДР-23</w:t>
      </w:r>
    </w:p>
    <w:p w:rsidR="007E11C4" w:rsidRPr="0044366F" w:rsidRDefault="007E11C4" w:rsidP="007E11C4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44366F">
        <w:rPr>
          <w:rFonts w:ascii="Times New Roman" w:eastAsia="Calibri" w:hAnsi="Times New Roman" w:cs="Times New Roman"/>
          <w:b/>
        </w:rPr>
        <w:t xml:space="preserve"> Предмет </w:t>
      </w:r>
      <w:r>
        <w:rPr>
          <w:rFonts w:ascii="Times New Roman" w:eastAsia="Calibri" w:hAnsi="Times New Roman" w:cs="Times New Roman"/>
          <w:b/>
        </w:rPr>
        <w:t>«Технология монтажа каркасно-обшивных конструкций»</w:t>
      </w:r>
    </w:p>
    <w:p w:rsidR="007E11C4" w:rsidRPr="0044366F" w:rsidRDefault="007E11C4" w:rsidP="007E11C4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44366F">
        <w:rPr>
          <w:rFonts w:ascii="Times New Roman" w:eastAsia="Calibri" w:hAnsi="Times New Roman" w:cs="Times New Roman"/>
          <w:b/>
        </w:rPr>
        <w:t>Преподаватель: Чичкина Анна Ивановна</w:t>
      </w:r>
    </w:p>
    <w:p w:rsidR="007E11C4" w:rsidRPr="007E11C4" w:rsidRDefault="007E11C4" w:rsidP="007E11C4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u w:val="single"/>
        </w:rPr>
      </w:pPr>
      <w:r w:rsidRPr="0044366F">
        <w:rPr>
          <w:rFonts w:ascii="Times New Roman" w:eastAsia="Calibri" w:hAnsi="Times New Roman" w:cs="Times New Roman"/>
          <w:b/>
          <w:u w:val="single"/>
        </w:rPr>
        <w:t xml:space="preserve">Задание: Изучить </w:t>
      </w:r>
      <w:r>
        <w:rPr>
          <w:rFonts w:ascii="Times New Roman" w:eastAsia="Calibri" w:hAnsi="Times New Roman" w:cs="Times New Roman"/>
          <w:b/>
          <w:u w:val="single"/>
        </w:rPr>
        <w:t>лекцию.</w:t>
      </w:r>
      <w:r w:rsidRPr="0044366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</w:t>
      </w:r>
      <w:bookmarkStart w:id="0" w:name="_GoBack"/>
      <w:bookmarkEnd w:id="0"/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лекции: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ГКЛ. Технические требования к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гипсокартону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установки внутренних перегородок в помещении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лекции: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знания о типах ГКЛ и технических требованиях к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гипсокартону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установки внутренних перегородок в помещении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 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студентов любовь к выбранной профессии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гипсокартонных перегородок в доме или офисном помещении сегодня считается самой востребованной услугой у собственников помещения.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связано с тем, что благодаря простому техническому решению можно легко изменить планировку помещения, возведя новые оградительные конструкции сплошные или частичные, в том числе и нестандартной геометрической формы.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тех исполнителей, кто планирует выполнять такую установку самостоятельно, потребуется предварительно купить нужные стройматериалы, знать их отличия и области применения в соответствии с производственными характеристиками.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Комплектующие для установки перегородок из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гипсокартона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подбираются в зависимости от технологического решения «стенового пирога», условий эксплуатации и размеров конструкции. Поскольку в торговой сети имеется большое разнообразие таких комплектующих, чтобы не допустить ошибок при покупке, нужно различать их по характеристикам.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Гипсокартонные листы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Гипсокартон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современный отделочный строительный материал, выполненный по технологии «сэндвич» из 2-х внешних картонных плит с гипсовой сердцевиной.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 спрессованный картон, выполняет роль каркаса и одновременно служит основой для отделки, обладая высокой адгезией.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чем, для отделочных работ могут применяться все доступные материалы, в том числе и плитка. Выбор материала ГКЛ зависит от условий обслуживания и типа перегородки из ГКЛ.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торговой сети можно приобрести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гипсокартон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внутренних перегородок четырех модификаций: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ГКЛ — стандартный вариант, область применения — внутренние перегородки в отапливаемых и сухих помещениях, цвет — серый, маркировка — синяя;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ГКЛВ — влагостойкий вариант, для отапливаемых комнат с завышенной влажностью, к примеру, ванные, кухни и бассейны, картон — зеленого окраса, внешняя маркировка — синего окраса;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ГКЛО — огнеупорный вариант, не распространяет открытый огонь, может плавиться только при очень высоких температурах и без выделения токсических веществ, материал предназначен для нежилых помещений, картон — серый, маркировка — красная;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ГКЛВО — влагостойкий вариант с высоким сопротивлением воздействию открытого огня, окраска картона — зеленая, маркировка — красная.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выборе </w:t>
      </w: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гипсокартона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создания внутренних перегородок важной характеристикой является его толщина, для легких конструкций применяется ГКЛ с толщиной от 6 до 9.5 мм, для звукозащитных — от 9.5 до 12 мм, для высокопрочных от 12 мм. Стандартная длина от 2000 до 3000 мм, ширина — 1200 мм.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Технические требования к </w:t>
      </w:r>
      <w:proofErr w:type="spellStart"/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гипсокартону</w:t>
      </w:r>
      <w:proofErr w:type="spellEnd"/>
      <w:r w:rsidRPr="001B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установки внутренних перегородок в помещении</w:t>
      </w: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иметь сертификаты по СЭС и пожарной безопасности;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10%;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звукозащитные свойства;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стабильность и хорошая стойкость при динамических воздействиях, вибрациях;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чистота — не должны содержать токсичных веществ;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абсолютное отсутствие запаха;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термонейтральность</w:t>
      </w:r>
      <w:proofErr w:type="spellEnd"/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сопротивляемость марок ГКЛО и ГКЛВО открытому огню не менее 20 мин;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продольная разрушающая нагрузка для листов 9.5 мм, 22.2 кгс;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поперечная разрушающая нагрузка для листов 9.5 мм, 8.1 кгс;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продольный прогиб для листов 9.5 мм, 1.0 мм;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поперечный прогиб для листов 9.5 мм, 1.2 мм;</w:t>
      </w:r>
    </w:p>
    <w:p w:rsidR="007E11C4" w:rsidRPr="001B6958" w:rsidRDefault="007E11C4" w:rsidP="007E11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удельная эффективная активность для радионуклидов в естественной среде не более 370 Бк/кг.</w:t>
      </w:r>
    </w:p>
    <w:p w:rsidR="00AB718B" w:rsidRDefault="00AB718B"/>
    <w:sectPr w:rsidR="00AB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8"/>
    <w:rsid w:val="003D78E8"/>
    <w:rsid w:val="007E11C4"/>
    <w:rsid w:val="00A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84AB"/>
  <w15:chartTrackingRefBased/>
  <w15:docId w15:val="{01E85B4F-D0D8-4783-9F55-6FE62179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2024-09-23T16:36:00Z</dcterms:created>
  <dcterms:modified xsi:type="dcterms:W3CDTF">2024-09-23T16:38:00Z</dcterms:modified>
</cp:coreProperties>
</file>