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F836" w14:textId="77777777" w:rsidR="00FA0BE9" w:rsidRDefault="00FA0BE9" w:rsidP="005338CD">
      <w:pPr>
        <w:spacing w:after="150" w:line="480" w:lineRule="atLeast"/>
        <w:rPr>
          <w:rFonts w:ascii="Noto Sans" w:eastAsia="Times New Roman" w:hAnsi="Noto Sans" w:cs="Noto Sans"/>
          <w:b/>
          <w:bCs/>
          <w:color w:val="3B4256"/>
          <w:sz w:val="24"/>
          <w:szCs w:val="24"/>
          <w:lang w:eastAsia="ru-RU"/>
        </w:rPr>
      </w:pPr>
    </w:p>
    <w:p w14:paraId="7754B9AC" w14:textId="77777777" w:rsidR="00FA0BE9" w:rsidRDefault="00FA0BE9" w:rsidP="00FA0BE9">
      <w:pPr>
        <w:pStyle w:val="a3"/>
        <w:numPr>
          <w:ilvl w:val="0"/>
          <w:numId w:val="1"/>
        </w:numPr>
        <w:rPr>
          <w:sz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Тема: «Соединение шпилькой"</w:t>
      </w:r>
      <w:r>
        <w:rPr>
          <w:rFonts w:ascii="Calibri" w:eastAsia="+mn-ea" w:hAnsi="Calibri" w:cs="+mn-cs"/>
          <w:color w:val="000000"/>
          <w:kern w:val="24"/>
          <w:sz w:val="64"/>
          <w:szCs w:val="64"/>
        </w:rPr>
        <w:t>.</w:t>
      </w:r>
    </w:p>
    <w:p w14:paraId="0863EC55" w14:textId="77777777" w:rsidR="00FA0BE9" w:rsidRDefault="00FA0BE9" w:rsidP="00FA0BE9">
      <w:pPr>
        <w:pStyle w:val="a3"/>
        <w:numPr>
          <w:ilvl w:val="0"/>
          <w:numId w:val="1"/>
        </w:numPr>
        <w:rPr>
          <w:sz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Задание:</w:t>
      </w:r>
      <w:proofErr w:type="gramStart"/>
      <w:r>
        <w:rPr>
          <w:rFonts w:ascii="Calibri" w:eastAsia="+mn-ea" w:hAnsi="Calibri" w:cs="+mn-cs"/>
          <w:color w:val="000000"/>
          <w:kern w:val="24"/>
          <w:sz w:val="36"/>
          <w:szCs w:val="36"/>
        </w:rPr>
        <w:t>1.Ознакомиться</w:t>
      </w:r>
      <w:proofErr w:type="gramEnd"/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с темой ( см. презентацию)</w:t>
      </w:r>
    </w:p>
    <w:p w14:paraId="7C6E1B45" w14:textId="77777777" w:rsidR="00FA0BE9" w:rsidRDefault="00FA0BE9" w:rsidP="00FA0BE9">
      <w:pPr>
        <w:pStyle w:val="a3"/>
        <w:numPr>
          <w:ilvl w:val="0"/>
          <w:numId w:val="1"/>
        </w:numPr>
        <w:rPr>
          <w:sz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                2.письменно ответить на вопросы: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ab/>
      </w:r>
    </w:p>
    <w:p w14:paraId="27190E38" w14:textId="77777777" w:rsidR="00FA0BE9" w:rsidRDefault="00FA0BE9" w:rsidP="00FA0BE9">
      <w:pPr>
        <w:pStyle w:val="a3"/>
        <w:numPr>
          <w:ilvl w:val="0"/>
          <w:numId w:val="1"/>
        </w:numPr>
        <w:rPr>
          <w:sz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              -Что такое шпилька?</w:t>
      </w:r>
    </w:p>
    <w:p w14:paraId="07434068" w14:textId="77777777" w:rsidR="00FA0BE9" w:rsidRDefault="00FA0BE9" w:rsidP="00FA0BE9">
      <w:pPr>
        <w:pStyle w:val="a3"/>
        <w:numPr>
          <w:ilvl w:val="0"/>
          <w:numId w:val="1"/>
        </w:numPr>
        <w:rPr>
          <w:sz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              -Когда рекомендуется применять соединение шпилькой? </w:t>
      </w:r>
    </w:p>
    <w:p w14:paraId="3A0A82E4" w14:textId="77777777" w:rsidR="00FA0BE9" w:rsidRDefault="00FA0BE9" w:rsidP="00FA0BE9">
      <w:pPr>
        <w:pStyle w:val="a3"/>
        <w:numPr>
          <w:ilvl w:val="0"/>
          <w:numId w:val="1"/>
        </w:numPr>
        <w:rPr>
          <w:sz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              -Записать пример условного обозначения шпильки                                           </w:t>
      </w:r>
    </w:p>
    <w:p w14:paraId="404C25A4" w14:textId="77777777" w:rsidR="00FA0BE9" w:rsidRDefault="00FA0BE9" w:rsidP="00FA0BE9"/>
    <w:p w14:paraId="2A8278FA" w14:textId="6CEC2DDD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b/>
          <w:bCs/>
          <w:color w:val="3B4256"/>
          <w:sz w:val="24"/>
          <w:szCs w:val="24"/>
          <w:lang w:eastAsia="ru-RU"/>
        </w:rPr>
        <w:t>Шпилька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 - крепежная деталь для разъемного резьбового соединения, представляющая цилиндрический стержень, с резьбой на обоих концах. Один конец шпильки ввинчивается в одну из соединяемых деталей, а на другой конец устанавливается скрепляемая деталь и навинчивается гайка (рис. 1).</w:t>
      </w:r>
    </w:p>
    <w:p w14:paraId="6A67EA3B" w14:textId="77777777" w:rsidR="005338CD" w:rsidRPr="005338CD" w:rsidRDefault="005338CD" w:rsidP="005338CD">
      <w:pPr>
        <w:spacing w:after="0" w:line="240" w:lineRule="auto"/>
        <w:rPr>
          <w:rFonts w:ascii="Noto Sans" w:eastAsia="Times New Roman" w:hAnsi="Noto Sans" w:cs="Noto Sans"/>
          <w:color w:val="333333"/>
          <w:sz w:val="21"/>
          <w:szCs w:val="21"/>
          <w:lang w:eastAsia="ru-RU"/>
        </w:rPr>
      </w:pPr>
      <w:r w:rsidRPr="005338CD">
        <w:rPr>
          <w:rFonts w:ascii="Noto Sans" w:eastAsia="Times New Roman" w:hAnsi="Noto Sans" w:cs="Noto Sans"/>
          <w:noProof/>
          <w:color w:val="333333"/>
          <w:sz w:val="21"/>
          <w:szCs w:val="21"/>
          <w:lang w:eastAsia="ru-RU"/>
        </w:rPr>
        <w:drawing>
          <wp:inline distT="0" distB="0" distL="0" distR="0" wp14:anchorId="51412637" wp14:editId="4B63FC13">
            <wp:extent cx="5543550" cy="1562100"/>
            <wp:effectExtent l="0" t="0" r="0" b="0"/>
            <wp:docPr id="1" name="Рисунок 1" descr="Образец выполнения шпиль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 выполнения шпиль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1CA5A" w14:textId="77777777" w:rsidR="005338CD" w:rsidRPr="005338CD" w:rsidRDefault="005338CD" w:rsidP="005338CD">
      <w:pPr>
        <w:spacing w:before="150" w:line="480" w:lineRule="atLeast"/>
        <w:jc w:val="center"/>
        <w:textAlignment w:val="center"/>
        <w:rPr>
          <w:rFonts w:ascii="Noto Sans" w:eastAsia="Times New Roman" w:hAnsi="Noto Sans" w:cs="Noto Sans"/>
          <w:color w:val="333333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33333"/>
          <w:sz w:val="24"/>
          <w:szCs w:val="24"/>
          <w:lang w:eastAsia="ru-RU"/>
        </w:rPr>
        <w:t>Рис. 1. Шпилька</w:t>
      </w:r>
    </w:p>
    <w:p w14:paraId="070CAE46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Резьбовой конец шпильки длиной l</w:t>
      </w:r>
      <w:r w:rsidRPr="005338CD">
        <w:rPr>
          <w:rFonts w:ascii="Noto Sans" w:eastAsia="Times New Roman" w:hAnsi="Noto Sans" w:cs="Noto Sans"/>
          <w:color w:val="3B4256"/>
          <w:sz w:val="18"/>
          <w:szCs w:val="18"/>
          <w:vertAlign w:val="subscript"/>
          <w:lang w:eastAsia="ru-RU"/>
        </w:rPr>
        <w:t>1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, завинчиваемый в деталь, называется ввинчиваемым концом, а часть шпильки длинной l</w:t>
      </w:r>
      <w:r w:rsidRPr="005338CD">
        <w:rPr>
          <w:rFonts w:ascii="Noto Sans" w:eastAsia="Times New Roman" w:hAnsi="Noto Sans" w:cs="Noto Sans"/>
          <w:color w:val="3B4256"/>
          <w:sz w:val="18"/>
          <w:szCs w:val="18"/>
          <w:vertAlign w:val="subscript"/>
          <w:lang w:eastAsia="ru-RU"/>
        </w:rPr>
        <w:t>0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, на которую навинчивается гайка - гаечным концом, l – рабочая длина шпильки, l</w:t>
      </w:r>
      <w:r w:rsidRPr="005338CD">
        <w:rPr>
          <w:rFonts w:ascii="Noto Sans" w:eastAsia="Times New Roman" w:hAnsi="Noto Sans" w:cs="Noto Sans"/>
          <w:color w:val="3B4256"/>
          <w:sz w:val="18"/>
          <w:szCs w:val="18"/>
          <w:vertAlign w:val="subscript"/>
          <w:lang w:eastAsia="ru-RU"/>
        </w:rPr>
        <w:t>1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 зависит от материала присоединяемой детали.</w:t>
      </w:r>
    </w:p>
    <w:p w14:paraId="0C86632A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b/>
          <w:bCs/>
          <w:color w:val="3B4256"/>
          <w:sz w:val="24"/>
          <w:szCs w:val="24"/>
          <w:lang w:eastAsia="ru-RU"/>
        </w:rPr>
        <w:t>Шпилечные соединения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 xml:space="preserve"> (рис. 2) рекомендуется применять, когда в сборке нет места для размещения болтов либо, когда одна из соединяемых деталей имеет большую толщину и нецелесообразно сверлить глубокие отверстия 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lastRenderedPageBreak/>
        <w:t>для установки длинных болтов. Также целесообразно использовать шпилечное соединение для снижения веса конструкции.</w:t>
      </w:r>
    </w:p>
    <w:p w14:paraId="1A96EA6C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Шпилечное соединение состоит из: шпильки, шайбы, гайки и соединяемых деталей. На сборочных конструктивных чертежах шпилечное соединение принято изображать упрощенно. В этом случае используются коэффициенты, устанавливающие зависимость размера элемента крепежной детали от величины диаметра резьбы. На сборочных чертежах, на чертежах общих и наружных видов крепежные детали изображают в соответствии с ГОСТ 2.315-68.</w:t>
      </w:r>
    </w:p>
    <w:p w14:paraId="2AABF280" w14:textId="77777777" w:rsidR="005338CD" w:rsidRPr="005338CD" w:rsidRDefault="005338CD" w:rsidP="005338CD">
      <w:pPr>
        <w:spacing w:after="0" w:line="240" w:lineRule="auto"/>
        <w:rPr>
          <w:rFonts w:ascii="Noto Sans" w:eastAsia="Times New Roman" w:hAnsi="Noto Sans" w:cs="Noto Sans"/>
          <w:color w:val="333333"/>
          <w:sz w:val="21"/>
          <w:szCs w:val="21"/>
          <w:lang w:eastAsia="ru-RU"/>
        </w:rPr>
      </w:pPr>
      <w:r w:rsidRPr="005338CD">
        <w:rPr>
          <w:rFonts w:ascii="Noto Sans" w:eastAsia="Times New Roman" w:hAnsi="Noto Sans" w:cs="Noto Sans"/>
          <w:noProof/>
          <w:color w:val="333333"/>
          <w:sz w:val="21"/>
          <w:szCs w:val="21"/>
          <w:lang w:eastAsia="ru-RU"/>
        </w:rPr>
        <w:drawing>
          <wp:inline distT="0" distB="0" distL="0" distR="0" wp14:anchorId="55CA348D" wp14:editId="494EE249">
            <wp:extent cx="1628775" cy="2447925"/>
            <wp:effectExtent l="0" t="0" r="9525" b="9525"/>
            <wp:docPr id="2" name="Рисунок 2" descr="Шпилечное соеди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пилечное соедин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2D3FF" w14:textId="77777777" w:rsidR="005338CD" w:rsidRPr="005338CD" w:rsidRDefault="005338CD" w:rsidP="005338CD">
      <w:pPr>
        <w:spacing w:before="150" w:after="300" w:line="480" w:lineRule="atLeast"/>
        <w:jc w:val="center"/>
        <w:textAlignment w:val="center"/>
        <w:rPr>
          <w:rFonts w:ascii="Noto Sans" w:eastAsia="Times New Roman" w:hAnsi="Noto Sans" w:cs="Noto Sans"/>
          <w:color w:val="333333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33333"/>
          <w:sz w:val="24"/>
          <w:szCs w:val="24"/>
          <w:lang w:eastAsia="ru-RU"/>
        </w:rPr>
        <w:t>Рис. 2. Шпилечное соединение</w:t>
      </w:r>
    </w:p>
    <w:p w14:paraId="330B99A8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Выбор упрощенного или условного изображения зависит от масштаба чертежа. Если изображение изделия выполнено на чертеже в достаточно крупном масштабе, то применяют упрощенный способ; если же диаметры стержней крепежных деталей на чертеже равны 2 мм и менее, то применяют условный способ.</w:t>
      </w:r>
    </w:p>
    <w:p w14:paraId="5F128876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В том и в другом случае размер изображения должен давать полное представление о характере соединения. Различают </w:t>
      </w:r>
      <w:r w:rsidRPr="005338CD">
        <w:rPr>
          <w:rFonts w:ascii="Noto Sans" w:eastAsia="Times New Roman" w:hAnsi="Noto Sans" w:cs="Noto Sans"/>
          <w:b/>
          <w:bCs/>
          <w:color w:val="3B4256"/>
          <w:sz w:val="24"/>
          <w:szCs w:val="24"/>
          <w:lang w:eastAsia="ru-RU"/>
        </w:rPr>
        <w:t>конструктивное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, </w:t>
      </w:r>
      <w:r w:rsidRPr="005338CD">
        <w:rPr>
          <w:rFonts w:ascii="Noto Sans" w:eastAsia="Times New Roman" w:hAnsi="Noto Sans" w:cs="Noto Sans"/>
          <w:b/>
          <w:bCs/>
          <w:color w:val="3B4256"/>
          <w:sz w:val="24"/>
          <w:szCs w:val="24"/>
          <w:lang w:eastAsia="ru-RU"/>
        </w:rPr>
        <w:t>упрощенное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 и </w:t>
      </w:r>
      <w:r w:rsidRPr="005338CD">
        <w:rPr>
          <w:rFonts w:ascii="Noto Sans" w:eastAsia="Times New Roman" w:hAnsi="Noto Sans" w:cs="Noto Sans"/>
          <w:b/>
          <w:bCs/>
          <w:color w:val="3B4256"/>
          <w:sz w:val="24"/>
          <w:szCs w:val="24"/>
          <w:lang w:eastAsia="ru-RU"/>
        </w:rPr>
        <w:t>условное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 изображения крепежных деталей и их соединений (рис. 3).</w:t>
      </w:r>
    </w:p>
    <w:p w14:paraId="650A0D2D" w14:textId="77777777" w:rsidR="005338CD" w:rsidRPr="005338CD" w:rsidRDefault="005338CD" w:rsidP="005338CD">
      <w:pPr>
        <w:spacing w:after="0" w:line="240" w:lineRule="auto"/>
        <w:rPr>
          <w:rFonts w:ascii="Noto Sans" w:eastAsia="Times New Roman" w:hAnsi="Noto Sans" w:cs="Noto Sans"/>
          <w:color w:val="333333"/>
          <w:sz w:val="21"/>
          <w:szCs w:val="21"/>
          <w:lang w:eastAsia="ru-RU"/>
        </w:rPr>
      </w:pPr>
      <w:r w:rsidRPr="005338CD">
        <w:rPr>
          <w:rFonts w:ascii="Noto Sans" w:eastAsia="Times New Roman" w:hAnsi="Noto Sans" w:cs="Noto Sans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724BD4EC" wp14:editId="623449BC">
            <wp:extent cx="4676775" cy="3190875"/>
            <wp:effectExtent l="0" t="0" r="9525" b="9525"/>
            <wp:docPr id="3" name="Рисунок 3" descr="Изображение шпилечного соединения на чертеж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шпилечного соединения на чертеж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87048" w14:textId="77777777" w:rsidR="005338CD" w:rsidRPr="005338CD" w:rsidRDefault="005338CD" w:rsidP="005338CD">
      <w:pPr>
        <w:spacing w:before="150" w:line="480" w:lineRule="atLeast"/>
        <w:jc w:val="center"/>
        <w:textAlignment w:val="center"/>
        <w:rPr>
          <w:rFonts w:ascii="Noto Sans" w:eastAsia="Times New Roman" w:hAnsi="Noto Sans" w:cs="Noto Sans"/>
          <w:color w:val="333333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33333"/>
          <w:sz w:val="24"/>
          <w:szCs w:val="24"/>
          <w:lang w:eastAsia="ru-RU"/>
        </w:rPr>
        <w:t>Рис. 3. Изображение шпилечного соединения на чертежах: а - конструктивное упрощенное изображение; б – упрощенное изображение по ГОСТ 2.315-68; в, г – условное изображение в разрезе и на виде</w:t>
      </w:r>
    </w:p>
    <w:p w14:paraId="51E85A70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При </w:t>
      </w:r>
      <w:r w:rsidRPr="005338CD">
        <w:rPr>
          <w:rFonts w:ascii="Noto Sans" w:eastAsia="Times New Roman" w:hAnsi="Noto Sans" w:cs="Noto Sans"/>
          <w:b/>
          <w:bCs/>
          <w:color w:val="3B4256"/>
          <w:sz w:val="24"/>
          <w:szCs w:val="24"/>
          <w:lang w:eastAsia="ru-RU"/>
        </w:rPr>
        <w:t>конструктивном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 изображении переносимые размеры из стандарта в чертеж точно соответствуют ГОСТ. При </w:t>
      </w:r>
      <w:r w:rsidRPr="005338CD">
        <w:rPr>
          <w:rFonts w:ascii="Noto Sans" w:eastAsia="Times New Roman" w:hAnsi="Noto Sans" w:cs="Noto Sans"/>
          <w:b/>
          <w:bCs/>
          <w:color w:val="3B4256"/>
          <w:sz w:val="24"/>
          <w:szCs w:val="24"/>
          <w:lang w:eastAsia="ru-RU"/>
        </w:rPr>
        <w:t>упрощенном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 изображении размеры крепежных деталей определяют по условным соотношениям в зависимости от диаметра резьбы и </w:t>
      </w:r>
      <w:r w:rsidRPr="005338CD">
        <w:rPr>
          <w:rFonts w:ascii="Noto Sans" w:eastAsia="Times New Roman" w:hAnsi="Noto Sans" w:cs="Noto Sans"/>
          <w:b/>
          <w:bCs/>
          <w:color w:val="3B4256"/>
          <w:sz w:val="24"/>
          <w:szCs w:val="24"/>
          <w:lang w:eastAsia="ru-RU"/>
        </w:rPr>
        <w:t>упрощенно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 вычерчивают фаски, шлицы и резьбу в глухих отверстиях.</w:t>
      </w:r>
    </w:p>
    <w:p w14:paraId="59E2642F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Стоит выделить несколько базовых различий упрощенного изображения от конструктивного соединения:</w:t>
      </w:r>
    </w:p>
    <w:p w14:paraId="5D2A55AF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а) резьбу показывают на всем стержне шпильки;</w:t>
      </w:r>
    </w:p>
    <w:p w14:paraId="3C260905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б) отсутствие фасок на концах стержня шпильки и гайки;</w:t>
      </w:r>
    </w:p>
    <w:p w14:paraId="1A34D49E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в) не рисуют промежуток между стержнем шпильки и отверстием в сочленяемой детали;</w:t>
      </w:r>
    </w:p>
    <w:p w14:paraId="77CD7608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г) линия резьбы изображается только на посадочном конце;</w:t>
      </w:r>
    </w:p>
    <w:p w14:paraId="2035F96F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д) не указывается запас резьбы и сверления в нарезаемом части детали.</w:t>
      </w:r>
    </w:p>
    <w:p w14:paraId="51AED9C9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lastRenderedPageBreak/>
        <w:t>Шпилька ввертывается чаще всего с помощью двух гаек – гайки и контргайки (рис. 4), поэтому длина нарезки l</w:t>
      </w:r>
      <w:r w:rsidRPr="005338CD">
        <w:rPr>
          <w:rFonts w:ascii="Noto Sans" w:eastAsia="Times New Roman" w:hAnsi="Noto Sans" w:cs="Noto Sans"/>
          <w:color w:val="3B4256"/>
          <w:sz w:val="18"/>
          <w:szCs w:val="18"/>
          <w:vertAlign w:val="subscript"/>
          <w:lang w:eastAsia="ru-RU"/>
        </w:rPr>
        <w:t>0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 на верхнем конце должна быть такой, чтобы на ней поместились обе гайки, т. е. l</w:t>
      </w:r>
      <w:r w:rsidRPr="005338CD">
        <w:rPr>
          <w:rFonts w:ascii="Noto Sans" w:eastAsia="Times New Roman" w:hAnsi="Noto Sans" w:cs="Noto Sans"/>
          <w:color w:val="3B4256"/>
          <w:sz w:val="18"/>
          <w:szCs w:val="18"/>
          <w:vertAlign w:val="subscript"/>
          <w:lang w:eastAsia="ru-RU"/>
        </w:rPr>
        <w:t>0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 = 2d + 6 мм.</w:t>
      </w:r>
    </w:p>
    <w:p w14:paraId="3BE5D248" w14:textId="77777777" w:rsidR="005338CD" w:rsidRPr="005338CD" w:rsidRDefault="005338CD" w:rsidP="005338CD">
      <w:pPr>
        <w:spacing w:after="0" w:line="240" w:lineRule="auto"/>
        <w:rPr>
          <w:rFonts w:ascii="Noto Sans" w:eastAsia="Times New Roman" w:hAnsi="Noto Sans" w:cs="Noto Sans"/>
          <w:color w:val="333333"/>
          <w:sz w:val="21"/>
          <w:szCs w:val="21"/>
          <w:lang w:eastAsia="ru-RU"/>
        </w:rPr>
      </w:pPr>
      <w:r w:rsidRPr="005338CD">
        <w:rPr>
          <w:rFonts w:ascii="Noto Sans" w:eastAsia="Times New Roman" w:hAnsi="Noto Sans" w:cs="Noto Sans"/>
          <w:noProof/>
          <w:color w:val="333333"/>
          <w:sz w:val="21"/>
          <w:szCs w:val="21"/>
          <w:lang w:eastAsia="ru-RU"/>
        </w:rPr>
        <w:drawing>
          <wp:inline distT="0" distB="0" distL="0" distR="0" wp14:anchorId="0AFD8FA3" wp14:editId="3C7C07A1">
            <wp:extent cx="2476500" cy="1838325"/>
            <wp:effectExtent l="0" t="0" r="0" b="9525"/>
            <wp:docPr id="4" name="Рисунок 4" descr="Ввертывание шпильки с помощью двух га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вертывание шпильки с помощью двух га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0DAF6" w14:textId="77777777" w:rsidR="005338CD" w:rsidRPr="005338CD" w:rsidRDefault="005338CD" w:rsidP="005338CD">
      <w:pPr>
        <w:spacing w:before="150" w:line="480" w:lineRule="atLeast"/>
        <w:jc w:val="center"/>
        <w:textAlignment w:val="center"/>
        <w:rPr>
          <w:rFonts w:ascii="Noto Sans" w:eastAsia="Times New Roman" w:hAnsi="Noto Sans" w:cs="Noto Sans"/>
          <w:color w:val="333333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33333"/>
          <w:sz w:val="24"/>
          <w:szCs w:val="24"/>
          <w:lang w:eastAsia="ru-RU"/>
        </w:rPr>
        <w:t>Рис. 4. Ввертывание шпильки с помощью двух гаек</w:t>
      </w:r>
    </w:p>
    <w:p w14:paraId="539D0228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Упрощенное изображение соединения деталей шпилькой вычерчивают по относительным размерам с учетом требований ГОСТ 2.315-68 (рис. 5). В упрощенном изображении шпилечного соединения конец глухого отверстия детали не показывают.</w:t>
      </w:r>
    </w:p>
    <w:p w14:paraId="49689CDC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Стяжная длина шпильки L рассчитывается по формуле:</w:t>
      </w:r>
    </w:p>
    <w:p w14:paraId="4D568614" w14:textId="77777777" w:rsidR="005338CD" w:rsidRPr="005338CD" w:rsidRDefault="005338CD" w:rsidP="005338CD">
      <w:pPr>
        <w:spacing w:after="0" w:line="480" w:lineRule="atLeast"/>
        <w:jc w:val="center"/>
        <w:textAlignment w:val="center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L = Ф + m + S+ a + c,</w:t>
      </w:r>
    </w:p>
    <w:p w14:paraId="0B628529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где Ф – толщина присоединяемой детали;</w:t>
      </w:r>
    </w:p>
    <w:p w14:paraId="5D9B2BD7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m – высота гайки;</w:t>
      </w:r>
    </w:p>
    <w:p w14:paraId="24EDCEEB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S – толщина шайбы;</w:t>
      </w:r>
    </w:p>
    <w:p w14:paraId="5227D1DB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а – запас резьбы;</w:t>
      </w:r>
    </w:p>
    <w:p w14:paraId="5CAA9925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c – фаска резьбы;</w:t>
      </w:r>
    </w:p>
    <w:p w14:paraId="17C21170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а + с = 0,3d.</w:t>
      </w:r>
    </w:p>
    <w:p w14:paraId="0B23A5DF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 xml:space="preserve">Определив расчетную длину шпильки, подбирают по ГОСТ ближайшее стандартное значение </w:t>
      </w:r>
      <w:proofErr w:type="spellStart"/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L</w:t>
      </w:r>
      <w:r w:rsidRPr="005338CD">
        <w:rPr>
          <w:rFonts w:ascii="Noto Sans" w:eastAsia="Times New Roman" w:hAnsi="Noto Sans" w:cs="Noto Sans"/>
          <w:color w:val="3B4256"/>
          <w:sz w:val="18"/>
          <w:szCs w:val="18"/>
          <w:vertAlign w:val="subscript"/>
          <w:lang w:eastAsia="ru-RU"/>
        </w:rPr>
        <w:t>ст</w:t>
      </w:r>
      <w:proofErr w:type="spellEnd"/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 в зависимости от диаметра шпильки.</w:t>
      </w:r>
    </w:p>
    <w:p w14:paraId="719F079E" w14:textId="77777777" w:rsidR="005338CD" w:rsidRPr="005338CD" w:rsidRDefault="005338CD" w:rsidP="005338CD">
      <w:pPr>
        <w:spacing w:after="0" w:line="240" w:lineRule="auto"/>
        <w:rPr>
          <w:rFonts w:ascii="Noto Sans" w:eastAsia="Times New Roman" w:hAnsi="Noto Sans" w:cs="Noto Sans"/>
          <w:color w:val="333333"/>
          <w:sz w:val="21"/>
          <w:szCs w:val="21"/>
          <w:lang w:eastAsia="ru-RU"/>
        </w:rPr>
      </w:pPr>
      <w:r w:rsidRPr="005338CD">
        <w:rPr>
          <w:rFonts w:ascii="Noto Sans" w:eastAsia="Times New Roman" w:hAnsi="Noto Sans" w:cs="Noto Sans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7D3D73CA" wp14:editId="39901773">
            <wp:extent cx="4229100" cy="1762125"/>
            <wp:effectExtent l="0" t="0" r="0" b="9525"/>
            <wp:docPr id="5" name="Рисунок 5" descr="Упрощенное изображение соединения деталей шпиль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ощенное изображение соединения деталей шпильк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42DA8" w14:textId="77777777" w:rsidR="005338CD" w:rsidRPr="005338CD" w:rsidRDefault="005338CD" w:rsidP="005338CD">
      <w:pPr>
        <w:spacing w:after="150" w:line="480" w:lineRule="atLeast"/>
        <w:jc w:val="center"/>
        <w:textAlignment w:val="center"/>
        <w:rPr>
          <w:rFonts w:ascii="Noto Sans" w:eastAsia="Times New Roman" w:hAnsi="Noto Sans" w:cs="Noto Sans"/>
          <w:color w:val="3B4256"/>
          <w:sz w:val="24"/>
          <w:szCs w:val="24"/>
          <w:lang w:val="en-US"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val="en-US" w:eastAsia="ru-RU"/>
        </w:rPr>
        <w:t>Dr=2d; D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ш</w:t>
      </w:r>
      <w:r w:rsidRPr="005338CD">
        <w:rPr>
          <w:rFonts w:ascii="Noto Sans" w:eastAsia="Times New Roman" w:hAnsi="Noto Sans" w:cs="Noto Sans"/>
          <w:color w:val="3B4256"/>
          <w:sz w:val="24"/>
          <w:szCs w:val="24"/>
          <w:lang w:val="en-US" w:eastAsia="ru-RU"/>
        </w:rPr>
        <w:t>=2,2d; m=0,8d; S=0,15d</w:t>
      </w:r>
    </w:p>
    <w:p w14:paraId="3E889093" w14:textId="77777777" w:rsidR="005338CD" w:rsidRPr="005338CD" w:rsidRDefault="005338CD" w:rsidP="005338CD">
      <w:pPr>
        <w:spacing w:before="150" w:after="300" w:line="480" w:lineRule="atLeast"/>
        <w:jc w:val="center"/>
        <w:textAlignment w:val="center"/>
        <w:rPr>
          <w:rFonts w:ascii="Noto Sans" w:eastAsia="Times New Roman" w:hAnsi="Noto Sans" w:cs="Noto Sans"/>
          <w:color w:val="333333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33333"/>
          <w:sz w:val="24"/>
          <w:szCs w:val="24"/>
          <w:lang w:eastAsia="ru-RU"/>
        </w:rPr>
        <w:t>Рис</w:t>
      </w:r>
      <w:r w:rsidRPr="005338CD">
        <w:rPr>
          <w:rFonts w:ascii="Noto Sans" w:eastAsia="Times New Roman" w:hAnsi="Noto Sans" w:cs="Noto Sans"/>
          <w:color w:val="333333"/>
          <w:sz w:val="24"/>
          <w:szCs w:val="24"/>
          <w:lang w:val="en-US" w:eastAsia="ru-RU"/>
        </w:rPr>
        <w:t xml:space="preserve">. 5. </w:t>
      </w:r>
      <w:r w:rsidRPr="005338CD">
        <w:rPr>
          <w:rFonts w:ascii="Noto Sans" w:eastAsia="Times New Roman" w:hAnsi="Noto Sans" w:cs="Noto Sans"/>
          <w:color w:val="333333"/>
          <w:sz w:val="24"/>
          <w:szCs w:val="24"/>
          <w:lang w:eastAsia="ru-RU"/>
        </w:rPr>
        <w:t>Упрощенное изображение соединения деталей шпилькой</w:t>
      </w:r>
    </w:p>
    <w:p w14:paraId="181F2BB3" w14:textId="77777777" w:rsidR="005338CD" w:rsidRPr="005338CD" w:rsidRDefault="005338CD" w:rsidP="005338CD">
      <w:pPr>
        <w:spacing w:before="300" w:after="75" w:line="375" w:lineRule="atLeast"/>
        <w:rPr>
          <w:rFonts w:ascii="Noto Sans" w:eastAsia="Times New Roman" w:hAnsi="Noto Sans" w:cs="Noto Sans"/>
          <w:b/>
          <w:bCs/>
          <w:color w:val="333333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b/>
          <w:bCs/>
          <w:color w:val="333333"/>
          <w:sz w:val="24"/>
          <w:szCs w:val="24"/>
          <w:lang w:eastAsia="ru-RU"/>
        </w:rPr>
        <w:t>Пример условного обозначения шпилек в чертежах и спецификации:</w:t>
      </w:r>
    </w:p>
    <w:p w14:paraId="7EDC32C3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Шпилька с диаметром резьбы d=18 мм с крупным шагом 2 мм длиной 100 мм класса прочности 5.8 без покрытия:</w:t>
      </w:r>
    </w:p>
    <w:p w14:paraId="609460A5" w14:textId="77777777" w:rsidR="005338CD" w:rsidRPr="005338CD" w:rsidRDefault="005338CD" w:rsidP="005338CD">
      <w:pPr>
        <w:spacing w:before="300" w:after="75" w:line="375" w:lineRule="atLeast"/>
        <w:rPr>
          <w:rFonts w:ascii="Noto Sans" w:eastAsia="Times New Roman" w:hAnsi="Noto Sans" w:cs="Noto Sans"/>
          <w:b/>
          <w:bCs/>
          <w:color w:val="333333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b/>
          <w:bCs/>
          <w:color w:val="333333"/>
          <w:sz w:val="24"/>
          <w:szCs w:val="24"/>
          <w:lang w:eastAsia="ru-RU"/>
        </w:rPr>
        <w:t>Шпилька М18х100.58 ГОСТ22032-76;</w:t>
      </w:r>
    </w:p>
    <w:p w14:paraId="374C72E2" w14:textId="77777777" w:rsidR="005338CD" w:rsidRPr="005338CD" w:rsidRDefault="005338CD" w:rsidP="005338CD">
      <w:pPr>
        <w:spacing w:after="150" w:line="480" w:lineRule="atLeast"/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color w:val="3B4256"/>
          <w:sz w:val="24"/>
          <w:szCs w:val="24"/>
          <w:lang w:eastAsia="ru-RU"/>
        </w:rPr>
        <w:t>то же с мелким шагом 1,25 мм класса прочности 109 из стали марки 40Х с покрытием 02 толщиной 6 мкм:</w:t>
      </w:r>
    </w:p>
    <w:p w14:paraId="0AE012E2" w14:textId="77777777" w:rsidR="005338CD" w:rsidRPr="005338CD" w:rsidRDefault="005338CD" w:rsidP="005338CD">
      <w:pPr>
        <w:spacing w:before="300" w:after="75" w:line="375" w:lineRule="atLeast"/>
        <w:rPr>
          <w:rFonts w:ascii="Noto Sans" w:eastAsia="Times New Roman" w:hAnsi="Noto Sans" w:cs="Noto Sans"/>
          <w:b/>
          <w:bCs/>
          <w:color w:val="333333"/>
          <w:sz w:val="24"/>
          <w:szCs w:val="24"/>
          <w:lang w:eastAsia="ru-RU"/>
        </w:rPr>
      </w:pPr>
      <w:r w:rsidRPr="005338CD">
        <w:rPr>
          <w:rFonts w:ascii="Noto Sans" w:eastAsia="Times New Roman" w:hAnsi="Noto Sans" w:cs="Noto Sans"/>
          <w:b/>
          <w:bCs/>
          <w:color w:val="333333"/>
          <w:sz w:val="24"/>
          <w:szCs w:val="24"/>
          <w:lang w:eastAsia="ru-RU"/>
        </w:rPr>
        <w:t>Шпилька М16х1,25х 120.109.40Х.026 ГОCT22032-76.</w:t>
      </w:r>
    </w:p>
    <w:p w14:paraId="52A4636B" w14:textId="77777777" w:rsidR="00D574DA" w:rsidRDefault="00D574DA"/>
    <w:sectPr w:rsidR="00D5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832D0"/>
    <w:multiLevelType w:val="hybridMultilevel"/>
    <w:tmpl w:val="091257CE"/>
    <w:lvl w:ilvl="0" w:tplc="F9D2A9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08C5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60F3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E0F1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31404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74ED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EDA04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5640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52B0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CD"/>
    <w:rsid w:val="005338CD"/>
    <w:rsid w:val="00D574DA"/>
    <w:rsid w:val="00FA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06C4"/>
  <w15:chartTrackingRefBased/>
  <w15:docId w15:val="{9613F901-B8FA-4FA3-A1DE-36671701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5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4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3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7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3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2025-03-27T02:18:00Z</dcterms:created>
  <dcterms:modified xsi:type="dcterms:W3CDTF">2025-03-27T02:32:00Z</dcterms:modified>
</cp:coreProperties>
</file>