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7E1F" w14:textId="60460955" w:rsidR="00601C56" w:rsidRPr="0014062C" w:rsidRDefault="00320437" w:rsidP="0014062C">
      <w:pPr>
        <w:jc w:val="center"/>
        <w:rPr>
          <w:sz w:val="28"/>
          <w:szCs w:val="28"/>
        </w:rPr>
      </w:pPr>
      <w:r w:rsidRPr="00320437">
        <w:rPr>
          <w:sz w:val="28"/>
          <w:szCs w:val="28"/>
        </w:rPr>
        <w:t xml:space="preserve">Лекция </w:t>
      </w:r>
      <w:r w:rsidR="0014062C">
        <w:rPr>
          <w:sz w:val="28"/>
          <w:szCs w:val="28"/>
        </w:rPr>
        <w:t>6</w:t>
      </w:r>
    </w:p>
    <w:p w14:paraId="6E6836DF" w14:textId="77777777" w:rsidR="00601C56" w:rsidRPr="00601C56" w:rsidRDefault="00601C56" w:rsidP="00601C5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  <w14:ligatures w14:val="none"/>
        </w:rPr>
        <w:t>Организация и ведение буровых работ.</w:t>
      </w:r>
    </w:p>
    <w:p w14:paraId="2F0E0D7C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Ежемесячно составляется </w:t>
      </w:r>
      <w:proofErr w:type="gramStart"/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производственная программа</w:t>
      </w:r>
      <w:proofErr w:type="gramEnd"/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на которой намечаются блоки под бурение, с указанием типа бурового оборудования и объём буровых работ.</w:t>
      </w:r>
    </w:p>
    <w:p w14:paraId="49282D48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основании производственной программы, ежемесячно составляется план зачистки и подготовки блоков под бурение, начальниками экскаваторных участков, а также график производства массовых взрывов начальник бурового участка за 3-4 дня до начала работ даёт заказ на составление проекта на бурение.</w:t>
      </w:r>
    </w:p>
    <w:p w14:paraId="255DF7D4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Геологической службой на выкопировку из плана горных работ наносится подробная горногеологическая характеристика пород с указанием степени трещиноватости, углов падения и простирания, категории пород по буримости и взрываемости.</w:t>
      </w:r>
    </w:p>
    <w:p w14:paraId="20F93D3C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Техническим бюро составляется проект на бурение блока согласно утвержденного паспорта БВР.</w:t>
      </w:r>
    </w:p>
    <w:p w14:paraId="14AEE9A3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Проекты на бурение блоков утверждаются главным инженером карьера.</w:t>
      </w:r>
    </w:p>
    <w:p w14:paraId="1545C698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Участковый маркшейдер выносит в натуру точки заложения всех скважин первого ряда, а также крайних скважин последующих рядов, после чего сдаётся блок лицу технадзора бурового участка.</w:t>
      </w:r>
    </w:p>
    <w:p w14:paraId="30E0676C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Разбивка скважин в последующих рядах производится сменным надзором участка согласно проекту и контролируется маркшейдерской службой карьера.</w:t>
      </w:r>
    </w:p>
    <w:p w14:paraId="2BEC6889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Произведя разбивку и съёмку площадки </w:t>
      </w:r>
      <w:proofErr w:type="gramStart"/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блока</w:t>
      </w:r>
      <w:proofErr w:type="gramEnd"/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маркшейдер выдаёт нач. бурового участка исполнительную схему бурения блока в 3-х экземплярах, с указанием глубин каждой скважины, учитывая рельеф местности.</w:t>
      </w:r>
    </w:p>
    <w:p w14:paraId="2773227E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Разбивку геологоразведочных скважин производит маркшейдер бурового участка, согласно утверждённому плану геологоразведочных работ, выдаваемого геологическим отделом карьера. Контроль за глубиной бурения и качеством отбора проб с разведочных скважин осуществляется геологом участка.</w:t>
      </w:r>
    </w:p>
    <w:p w14:paraId="06FF03A2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Буровые станки и вспомогательное оборудование должны располагаться на блоке в соответствии с требованиями правил и инструкций по безопасности и эксплуатации соответствующего оборудования, а также паспортов на производство буровых работ.</w:t>
      </w:r>
    </w:p>
    <w:p w14:paraId="003B18C0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Ответственность за соблюдение правил безопасного ведения буровых работ несет горный надзор бурового участка.</w:t>
      </w:r>
    </w:p>
    <w:p w14:paraId="76312862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Бурение блоков производится, как правило, с первого ряда. Бурение скважин производится в строго установленных местах их заложения. Смещение точек заложения скважин и отклонения глубин скважин, пробуренных станками СБШ, от проектных должно быть в пределах +0,5м., ЛСПП +2м.</w:t>
      </w:r>
    </w:p>
    <w:p w14:paraId="56E71F01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В процессе бурения блока участковый маркшейдер контролирует параметры расположения скважин и в случае отклонения от проекта, ставит в известность нач. бурового участка и лицо, ответственное за ведение БВР на карьере.</w:t>
      </w:r>
    </w:p>
    <w:p w14:paraId="7B9D44B3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Устья скважин убираются от кусков породы в целях предотвращения их попадания в скважину при зарядке. Уборку устья скважин производит бригада бурового станка. Устье </w:t>
      </w:r>
      <w:proofErr w:type="gramStart"/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скважин</w:t>
      </w:r>
      <w:proofErr w:type="gramEnd"/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пробуренных в слабых и разрушенных породах, должны закрепляться обсадными трубами. Высота обсадных труб над уровнем подошвы уступа или вершины конуса выноса частиц, не должна превышать 0,1м.</w:t>
      </w:r>
    </w:p>
    <w:p w14:paraId="5B6170FA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Ответственность за сохранность пробуренных скважин, лежит на нач. бурового участка до момента их сдачи под завозку ВВ.</w:t>
      </w:r>
    </w:p>
    <w:p w14:paraId="135FBF51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 сдаче – смене блока маркшейдером участка в присутствии представителей бурового и взрывного участков, производятся контрольные замеры глубин скважин и сетки, в случае обнаружения недопустимых отклонений от проектных данных, взрывной участок вправе не принять от бурового участка обуренный блок, о чём немедленно должен быть поставлен в известность главный инженер карьера.</w:t>
      </w:r>
    </w:p>
    <w:p w14:paraId="5B3B36AE" w14:textId="77777777" w:rsidR="00601C56" w:rsidRPr="00601C56" w:rsidRDefault="00601C56" w:rsidP="0060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601C5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Приём и сдача блоков оформляется актом.</w:t>
      </w:r>
    </w:p>
    <w:p w14:paraId="3958034D" w14:textId="482B7636" w:rsidR="004E3B07" w:rsidRDefault="004E3B07" w:rsidP="004E3B07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Рабочее место для ведения буровых работ должно быть обеспечено:</w:t>
      </w:r>
    </w:p>
    <w:p w14:paraId="008362EA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000133"/>
      <w:bookmarkEnd w:id="0"/>
      <w:r>
        <w:rPr>
          <w:rFonts w:ascii="Arial" w:hAnsi="Arial" w:cs="Arial"/>
          <w:color w:val="000000"/>
          <w:sz w:val="23"/>
          <w:szCs w:val="23"/>
        </w:rPr>
        <w:t>очищенной и спланированной рабочей площадкой;</w:t>
      </w:r>
    </w:p>
    <w:p w14:paraId="4B76587D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000134"/>
      <w:bookmarkEnd w:id="1"/>
      <w:r>
        <w:rPr>
          <w:rFonts w:ascii="Arial" w:hAnsi="Arial" w:cs="Arial"/>
          <w:color w:val="000000"/>
          <w:sz w:val="23"/>
          <w:szCs w:val="23"/>
        </w:rPr>
        <w:t>документацией на производство буровых работ с указанием размеров бурового блока и его границ, его месторасположения, количества и глубины скважин, расстояний от горнотранспортного оборудования до бровок уступа, схемой передвижения бурового оборудования, которая определяется эксплуатирующей организацией.</w:t>
      </w:r>
    </w:p>
    <w:p w14:paraId="162D9712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000135"/>
      <w:bookmarkEnd w:id="2"/>
      <w:r>
        <w:rPr>
          <w:rFonts w:ascii="Arial" w:hAnsi="Arial" w:cs="Arial"/>
          <w:color w:val="000000"/>
          <w:sz w:val="23"/>
          <w:szCs w:val="23"/>
        </w:rPr>
        <w:t>Площадка (буровой блок) должна быть обозначена аншлагом (предупредительными знаками).</w:t>
      </w:r>
    </w:p>
    <w:p w14:paraId="6E093C71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0236"/>
      <w:bookmarkEnd w:id="3"/>
      <w:r>
        <w:rPr>
          <w:rFonts w:ascii="Arial" w:hAnsi="Arial" w:cs="Arial"/>
          <w:color w:val="000000"/>
          <w:sz w:val="23"/>
          <w:szCs w:val="23"/>
        </w:rPr>
        <w:t>126. Буровой станок должен быть установлен на спланированной площадке на безопасном расстоянии от верхней бровки уступа, согласно документации, но не менее 2 м от бровки до ближайшей точки опоры станка, а его продольная ось при бурении первого ряда скважин должна быть перпендикулярна бровке уступа. Установка бурового станка под другим углом к бровке уступа допускается при выполнении мероприятий по обеспечению безопасности работ, утвержденных техническим руководителем (главным инженером) угольного разреза.</w:t>
      </w:r>
    </w:p>
    <w:p w14:paraId="7360B003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237"/>
      <w:bookmarkEnd w:id="4"/>
      <w:r>
        <w:rPr>
          <w:rFonts w:ascii="Arial" w:hAnsi="Arial" w:cs="Arial"/>
          <w:color w:val="000000"/>
          <w:sz w:val="23"/>
          <w:szCs w:val="23"/>
        </w:rPr>
        <w:t>127. Запрещается подкладывать куски породы под домкраты станков. При установке буровых станков на первый от верхней бровки уступа ряд скважин, управление станками должно осуществляться дистанционно.</w:t>
      </w:r>
    </w:p>
    <w:p w14:paraId="5F4D51C2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0238"/>
      <w:bookmarkEnd w:id="5"/>
      <w:r>
        <w:rPr>
          <w:rFonts w:ascii="Arial" w:hAnsi="Arial" w:cs="Arial"/>
          <w:color w:val="000000"/>
          <w:sz w:val="23"/>
          <w:szCs w:val="23"/>
        </w:rPr>
        <w:t xml:space="preserve">128. Перемещение бурового станка с поднятой мачтой по уступу допускается по спланированной площадке. При перегоне бурового станка с уступа на уступ или под высоковольтной линией (далее - ВЛ) мачта должна быть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 сложена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буровой инструмент - снят или закреплен.</w:t>
      </w:r>
    </w:p>
    <w:p w14:paraId="34466442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0239"/>
      <w:bookmarkEnd w:id="6"/>
      <w:r>
        <w:rPr>
          <w:rFonts w:ascii="Arial" w:hAnsi="Arial" w:cs="Arial"/>
          <w:color w:val="000000"/>
          <w:sz w:val="23"/>
          <w:szCs w:val="23"/>
        </w:rPr>
        <w:t>129. Бурение скважин следует производить в соответствии с инструкциями, разработанными организациями изготовителями буровых станков.</w:t>
      </w:r>
    </w:p>
    <w:p w14:paraId="0B80F738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0240"/>
      <w:bookmarkEnd w:id="7"/>
      <w:r>
        <w:rPr>
          <w:rFonts w:ascii="Arial" w:hAnsi="Arial" w:cs="Arial"/>
          <w:color w:val="000000"/>
          <w:sz w:val="23"/>
          <w:szCs w:val="23"/>
        </w:rPr>
        <w:t xml:space="preserve">130. Каждая скважина, диаметр устья которой более 250 мм, после окончания бурения должна быть перекрыта. Участки пробуренных скважин должны быть ограждены предупредительными знаками. Порядок ограждения зоны пробуренных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скважин и их перекрытия утверждает технический руководитель (главный инженер) угольного разреза.</w:t>
      </w:r>
    </w:p>
    <w:p w14:paraId="6D98DE81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0241"/>
      <w:bookmarkEnd w:id="8"/>
      <w:r>
        <w:rPr>
          <w:rFonts w:ascii="Arial" w:hAnsi="Arial" w:cs="Arial"/>
          <w:color w:val="000000"/>
          <w:sz w:val="23"/>
          <w:szCs w:val="23"/>
        </w:rPr>
        <w:t>131. Шнеки у станков вращательного бурения с немеханизированной сборкой-разборкой бурового става и очисткой устья скважины должны иметь ограждения, сблокированные с подачей электроэнергии на двигатель вращателя.</w:t>
      </w:r>
    </w:p>
    <w:p w14:paraId="1C9CFFCA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0242"/>
      <w:bookmarkEnd w:id="9"/>
      <w:r>
        <w:rPr>
          <w:rFonts w:ascii="Arial" w:hAnsi="Arial" w:cs="Arial"/>
          <w:color w:val="000000"/>
          <w:sz w:val="23"/>
          <w:szCs w:val="23"/>
        </w:rPr>
        <w:t>132. Запрещается работа на буровых станках с неисправными ограничителями переподъема бурового снаряда, с неисправным тормозом лебедки и системы пылеподавления.</w:t>
      </w:r>
    </w:p>
    <w:p w14:paraId="4E0DA4D9" w14:textId="77777777" w:rsidR="004E3B07" w:rsidRDefault="004E3B07" w:rsidP="004E3B0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0243"/>
      <w:bookmarkEnd w:id="10"/>
      <w:r>
        <w:rPr>
          <w:rFonts w:ascii="Arial" w:hAnsi="Arial" w:cs="Arial"/>
          <w:color w:val="000000"/>
          <w:sz w:val="23"/>
          <w:szCs w:val="23"/>
        </w:rPr>
        <w:t>133. Подъемный канат бурового станка должен рассчитываться на максимальную нагрузку и иметь пятикратный запас прочности. Не реже одного раза в семь дней механик участка или другое назначенное лицо должен проводить наружный осмотр каната и делать запись о результатах осмотра в книге приема-передачи смен или книге осмотра канатов.</w:t>
      </w:r>
    </w:p>
    <w:p w14:paraId="182317F4" w14:textId="77777777" w:rsidR="00601C56" w:rsidRPr="00601C56" w:rsidRDefault="00601C56" w:rsidP="00601C56">
      <w:pPr>
        <w:jc w:val="both"/>
        <w:rPr>
          <w:sz w:val="28"/>
          <w:szCs w:val="28"/>
        </w:rPr>
      </w:pPr>
      <w:bookmarkStart w:id="11" w:name="100244"/>
      <w:bookmarkEnd w:id="11"/>
    </w:p>
    <w:sectPr w:rsidR="00601C56" w:rsidRPr="0060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7D2"/>
    <w:rsid w:val="001207D2"/>
    <w:rsid w:val="0014062C"/>
    <w:rsid w:val="00320437"/>
    <w:rsid w:val="004E3B07"/>
    <w:rsid w:val="00534AD2"/>
    <w:rsid w:val="00601C56"/>
    <w:rsid w:val="00643BF6"/>
    <w:rsid w:val="00772510"/>
    <w:rsid w:val="00BE56F2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1F1E"/>
  <w15:docId w15:val="{A07D7BA7-7CD2-45AA-8F2A-9012FC0B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43BF6"/>
    <w:rPr>
      <w:b/>
      <w:bCs/>
    </w:rPr>
  </w:style>
  <w:style w:type="paragraph" w:customStyle="1" w:styleId="11">
    <w:name w:val="Обычный1"/>
    <w:rsid w:val="00601C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01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4E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Горбунцова</dc:creator>
  <cp:keywords/>
  <dc:description/>
  <cp:lastModifiedBy>Мадина Горбунцова</cp:lastModifiedBy>
  <cp:revision>4</cp:revision>
  <dcterms:created xsi:type="dcterms:W3CDTF">2025-09-10T14:06:00Z</dcterms:created>
  <dcterms:modified xsi:type="dcterms:W3CDTF">2025-09-11T06:25:00Z</dcterms:modified>
</cp:coreProperties>
</file>