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63A">
        <w:rPr>
          <w:rFonts w:ascii="Times New Roman" w:hAnsi="Times New Roman" w:cs="Times New Roman"/>
          <w:sz w:val="20"/>
          <w:szCs w:val="20"/>
        </w:rPr>
        <w:t xml:space="preserve">МДК 01.01 </w:t>
      </w:r>
      <w:r w:rsidRPr="00F1163A">
        <w:rPr>
          <w:rFonts w:ascii="Times New Roman" w:hAnsi="Times New Roman" w:cs="Times New Roman"/>
          <w:bCs/>
          <w:sz w:val="20"/>
          <w:szCs w:val="20"/>
        </w:rPr>
        <w:t>Электрические машины и аппараты.</w:t>
      </w: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1163A">
        <w:rPr>
          <w:rFonts w:ascii="Times New Roman" w:hAnsi="Times New Roman" w:cs="Times New Roman"/>
          <w:sz w:val="20"/>
          <w:szCs w:val="20"/>
          <w:u w:val="single"/>
        </w:rPr>
        <w:t>Раздел 2. Электрические аппараты</w:t>
      </w:r>
    </w:p>
    <w:p w:rsidR="00F1163A" w:rsidRDefault="00F1163A" w:rsidP="00F1163A">
      <w:pPr>
        <w:tabs>
          <w:tab w:val="left" w:pos="6105"/>
        </w:tabs>
        <w:jc w:val="both"/>
        <w:rPr>
          <w:sz w:val="20"/>
          <w:szCs w:val="20"/>
        </w:rPr>
      </w:pPr>
    </w:p>
    <w:p w:rsidR="0045751C" w:rsidRDefault="00F1163A" w:rsidP="00F1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Харченко Екатерина Александровна.</w:t>
      </w:r>
    </w:p>
    <w:p w:rsidR="00F1163A" w:rsidRPr="00F1163A" w:rsidRDefault="00F1163A" w:rsidP="00F1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8" w:history="1"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harchenko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16102013@</w:t>
        </w:r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1163A" w:rsidRPr="00D3435A" w:rsidRDefault="00F1163A" w:rsidP="00F1163A">
      <w:pPr>
        <w:rPr>
          <w:rFonts w:ascii="Times New Roman" w:hAnsi="Times New Roman" w:cs="Times New Roman"/>
          <w:sz w:val="28"/>
          <w:szCs w:val="28"/>
        </w:rPr>
      </w:pPr>
    </w:p>
    <w:p w:rsidR="00871DA7" w:rsidRPr="00CA104C" w:rsidRDefault="00F1163A" w:rsidP="00871DA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Тема:</w:t>
      </w:r>
      <w:r w:rsidRPr="00F1163A">
        <w:rPr>
          <w:rFonts w:ascii="Times New Roman" w:eastAsia="Calibri" w:hAnsi="Times New Roman" w:cs="Times New Roman"/>
        </w:rPr>
        <w:t xml:space="preserve"> </w:t>
      </w:r>
      <w:r w:rsidR="002E54FE" w:rsidRPr="002E54FE">
        <w:rPr>
          <w:rFonts w:ascii="Times New Roman" w:eastAsia="Calibri" w:hAnsi="Times New Roman" w:cs="Times New Roman"/>
          <w:sz w:val="28"/>
          <w:szCs w:val="28"/>
        </w:rPr>
        <w:t>Потери и КПД двигателей постоянного тока. Универсальные коллекторные двигатели.</w:t>
      </w:r>
    </w:p>
    <w:p w:rsidR="00A239CB" w:rsidRDefault="00F1163A">
      <w:pPr>
        <w:rPr>
          <w:rFonts w:ascii="Times New Roman" w:hAnsi="Times New Roman" w:cs="Times New Roman"/>
          <w:sz w:val="28"/>
          <w:szCs w:val="28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04C">
        <w:rPr>
          <w:rFonts w:ascii="Times New Roman" w:hAnsi="Times New Roman" w:cs="Times New Roman"/>
          <w:sz w:val="28"/>
          <w:szCs w:val="28"/>
        </w:rPr>
        <w:t>Изучение новой темы и конспектирование в тетрадь.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КПД машины является отношением полезной выходной мощности Р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подводимой Р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определения КПД, как правило, применяются косвенные методы, при которых вычисляются потери мощности при нагрузке.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просто определяются электрическая мощность на выходе генератора Р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мощность, подводимая к двигателю, Р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выражения КПД для генераторов и двигателей обычно отличаются друг от друга: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генераторов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5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9B71D8" wp14:editId="676B714A">
            <wp:extent cx="2143125" cy="447675"/>
            <wp:effectExtent l="0" t="0" r="9525" b="9525"/>
            <wp:docPr id="6" name="Рисунок 6" descr="https://helpiks.org/helpiksorg/baza7/253330460776.files/image1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7/253330460776.files/image16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; (27)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двигателей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5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3C97A1" wp14:editId="5B91BFBF">
            <wp:extent cx="2143125" cy="466725"/>
            <wp:effectExtent l="0" t="0" r="9525" b="9525"/>
            <wp:docPr id="7" name="Рисунок 7" descr="https://helpiks.org/helpiksorg/baza7/253330460776.files/image1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iks.org/helpiksorg/baza7/253330460776.files/image16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. (28)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выходной мощности и порядка учета потерь двигателя с параллельным возбуждением показаны на диаграмме (рис. 17).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Потери в цепи якоря двигателя параллельного возбуждения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 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потерь в сопротивлениях обмотки якоря r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я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обмотки добавочных полюсов r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д.п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компенсационной r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 наличии), а также потерь в контакте щетки – коллектор. Сопротивление цепи берется при температуре 75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С, падение напряжения в контакте щетки – коллектор ΔU принимается неизменным (1,5…2 В). Исходя из этого,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7427E2" wp14:editId="712AF692">
            <wp:extent cx="1800225" cy="238125"/>
            <wp:effectExtent l="0" t="0" r="9525" b="9525"/>
            <wp:docPr id="8" name="Рисунок 8" descr="https://helpiks.org/helpiksorg/baza7/253330460776.files/image16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iks.org/helpiksorg/baza7/253330460776.files/image162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. (29)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D8AA3F" wp14:editId="42082407">
            <wp:extent cx="1171575" cy="1533525"/>
            <wp:effectExtent l="0" t="0" r="9525" b="9525"/>
            <wp:docPr id="9" name="Рисунок 9" descr="https://helpiks.org/helpiksorg/baza7/253330460776.files/image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iks.org/helpiksorg/baza7/253330460776.files/image16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17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Потери в цепи якоря двигателя последовательного возбуждения 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из потерь в сопротивлениях обмотки якоря r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я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добавочных полюсов r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д.п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последовательной обмотки r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п.о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потерь в контакте щетки – коллектор ΔU: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5745F7" wp14:editId="3523F3AA">
            <wp:extent cx="1866900" cy="238125"/>
            <wp:effectExtent l="0" t="0" r="0" b="9525"/>
            <wp:docPr id="10" name="Рисунок 10" descr="https://helpiks.org/helpiksorg/baza7/253330460776.files/image1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iks.org/helpiksorg/baza7/253330460776.files/image163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. (30)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Потери в сопротивлении цепи возбуждения двигателя параллельного возбуждения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ABBC27" wp14:editId="425E087F">
            <wp:extent cx="638175" cy="228600"/>
            <wp:effectExtent l="0" t="0" r="9525" b="0"/>
            <wp:docPr id="11" name="Рисунок 11" descr="https://helpiks.org/helpiksorg/baza7/253330460776.files/image16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iks.org/helpiksorg/baza7/253330460776.files/image163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. (31)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 сердечника якоря, обусловливает </w:t>
      </w:r>
      <w:r w:rsidRPr="002E54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потери мощности в стали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перемагничивании: на гистерезис (потери пропорциональны частоте перемагничивания и наибольшей магнитной индукции в степени, близкой ко второй); на вихревые токи (потери пропорциональны частоте перемагничивания и магнитной индукции в квадрате). Двигатели параллельного возбуждения работают в большинстве случаев при малоизменяющихся скоростях вращения и магнитных потоках, поэтому эти потери можно считать неизменными. У двигателей с последовательным возбуждением произведение скорости вращения на магнитный поток остается примерно неизменным, что определяет некоторое уменьшение потерь при увеличении нагрузки. Вихревые токи и гистерезис оказывают тормозящее действие на якорь.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Механические потери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мх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обусловлены трением вала якоря в подшипниках, трением щеток по коллектору при вращении, трением якоря в воздухе и вентиляционным действием при вращении якоря и вентилятора двигателя. Эти потери при малоизменяющейся скорости вращения остаются неизменными.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Добавочные потери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доб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принимаются равными 1% от мощности двигателя, в них учитываются различные трудноопределимые потери: 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потери в полюсных наконечниках, обусловленные пульсациями магнитного поля, и пр.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2E54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потери холостого хода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х.х 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потери р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мх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доб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80FA85" wp14:editId="0817A194">
            <wp:extent cx="1333500" cy="228600"/>
            <wp:effectExtent l="0" t="0" r="0" b="0"/>
            <wp:docPr id="12" name="Рисунок 12" descr="https://helpiks.org/helpiksorg/baza7/253330460776.files/image1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iks.org/helpiksorg/baza7/253330460776.files/image163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. (32)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вычитания из значения подводимой мощности Р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потерь р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получим </w:t>
      </w:r>
      <w:r w:rsidRPr="002E54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электромагнитную мощность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эм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передаваемую якорю, равную произведению электромагнитного момента М</w:t>
      </w:r>
      <w:r w:rsidRPr="002E54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эм</w:t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частоту вращения ω: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38B4D" wp14:editId="7C73EA9A">
            <wp:extent cx="1676400" cy="228600"/>
            <wp:effectExtent l="0" t="0" r="0" b="0"/>
            <wp:docPr id="13" name="Рисунок 13" descr="https://helpiks.org/helpiksorg/baza7/253330460776.files/image1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iks.org/helpiksorg/baza7/253330460776.files/image163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. (33)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Мощность на валу двигателя</w:t>
      </w:r>
    </w:p>
    <w:p w:rsidR="002E54FE" w:rsidRPr="002E54FE" w:rsidRDefault="002E54FE" w:rsidP="002E54FE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EB3EA0" wp14:editId="08CE387A">
            <wp:extent cx="2886075" cy="257175"/>
            <wp:effectExtent l="0" t="0" r="9525" b="9525"/>
            <wp:docPr id="14" name="Рисунок 14" descr="https://helpiks.org/helpiksorg/baza7/253330460776.files/image1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elpiks.org/helpiksorg/baza7/253330460776.files/image164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4FE">
        <w:rPr>
          <w:rFonts w:ascii="Times New Roman" w:eastAsia="Times New Roman" w:hAnsi="Times New Roman" w:cs="Times New Roman"/>
          <w:sz w:val="28"/>
          <w:szCs w:val="28"/>
          <w:lang w:eastAsia="ru-RU"/>
        </w:rPr>
        <w:t> . (34)</w:t>
      </w:r>
    </w:p>
    <w:p w:rsidR="002E54FE" w:rsidRPr="002E54FE" w:rsidRDefault="00D3435A" w:rsidP="002E54F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E54FE">
        <w:rPr>
          <w:rFonts w:ascii="Times New Roman" w:hAnsi="Times New Roman" w:cs="Times New Roman"/>
          <w:sz w:val="28"/>
          <w:szCs w:val="28"/>
        </w:rPr>
        <w:br/>
      </w:r>
      <w:r w:rsidR="002E54FE" w:rsidRPr="002E54FE">
        <w:rPr>
          <w:rFonts w:ascii="Times New Roman" w:hAnsi="Times New Roman" w:cs="Times New Roman"/>
          <w:b/>
          <w:sz w:val="28"/>
          <w:szCs w:val="28"/>
        </w:rPr>
        <w:t>Универсальные коллекторные двигатели</w:t>
      </w:r>
      <w:r w:rsidR="002E54FE" w:rsidRPr="002E54FE">
        <w:rPr>
          <w:rFonts w:ascii="Times New Roman" w:hAnsi="Times New Roman" w:cs="Times New Roman"/>
          <w:sz w:val="28"/>
          <w:szCs w:val="28"/>
        </w:rPr>
        <w:t xml:space="preserve"> - это электродвигатели малой мощности последовательного возбуждения с секционированной обмоткой возбуждения, благодаря чему они могут работать как на постоянном, так и на переменном стандартных напряжениях примерно с одинаковыми свойствами и характеристиками. Такие электродвигатели используют для привода маломощных быстроходных устройств и многих бытовых приборов. Они допускают простое, широкое и плавное регулирование скорости.</w:t>
      </w:r>
    </w:p>
    <w:p w:rsidR="002E54FE" w:rsidRPr="002E54FE" w:rsidRDefault="002E54FE" w:rsidP="002E54F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E54FE">
        <w:rPr>
          <w:rFonts w:ascii="Times New Roman" w:hAnsi="Times New Roman" w:cs="Times New Roman"/>
          <w:sz w:val="28"/>
          <w:szCs w:val="28"/>
        </w:rPr>
        <w:t>По своему устройству эти двигатели отличаются от двигателей постоянного тока общего применения конструкцией статора, магнитную систему которого собирают из топких изолированных друг от друга листов электротехнической стали с выступающими полюсами, на которых размещают по две секции обмотки возбуждения. Эти секции соединяют последовательно с якорем и располагают по обе стороны от его выводов, что снижает радиопомехи от ценообразования на коллекторе под щетками, которое при питании двигателя от сети переменного напряжения особенно усиливается из-за существенного ухудшения условий коммутации. </w:t>
      </w:r>
    </w:p>
    <w:p w:rsidR="002E54FE" w:rsidRPr="002E54FE" w:rsidRDefault="002E54FE" w:rsidP="002E54F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E54FE">
        <w:rPr>
          <w:rFonts w:ascii="Times New Roman" w:hAnsi="Times New Roman" w:cs="Times New Roman"/>
          <w:sz w:val="28"/>
          <w:szCs w:val="28"/>
        </w:rPr>
        <w:t>В зависимости от конструкции двигателя обмотка возбуждения может быть соединена с якорем внутри машины или может иметь самостоятельные наружные зажимы, что удобнее для изменения направления вращения якоря путем перемены мест проводов, подходящих к его зажимам или к зажимам обмотки возбуждения. Якорь универсальных двигателей устроен так же, как и якорь машин постоянного тока, а обмотка его присоединена к коллекторным пластинам, к которым прижаты щетки.</w:t>
      </w:r>
    </w:p>
    <w:p w:rsidR="002E54FE" w:rsidRPr="002E54FE" w:rsidRDefault="002E54FE" w:rsidP="002E54F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E54FE">
        <w:rPr>
          <w:rFonts w:ascii="Times New Roman" w:hAnsi="Times New Roman" w:cs="Times New Roman"/>
          <w:sz w:val="28"/>
          <w:szCs w:val="28"/>
        </w:rPr>
        <w:lastRenderedPageBreak/>
        <w:t>Пуск этих двигателей выполняют непосредственным включением в сеть постоянного или переменного напряжения, которое соответствует номинальному напряжению, указанному в ее табличке.</w:t>
      </w:r>
    </w:p>
    <w:p w:rsidR="002E54FE" w:rsidRPr="002E54FE" w:rsidRDefault="002E54FE" w:rsidP="002E54F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E54FE">
        <w:rPr>
          <w:rFonts w:ascii="Times New Roman" w:hAnsi="Times New Roman" w:cs="Times New Roman"/>
          <w:sz w:val="28"/>
          <w:szCs w:val="28"/>
        </w:rPr>
        <w:t>Скорость якоря универсального коллекторного двигателя последовательного возбуждения прямо пропорциональна напряжению на его зажимах и обратно пропорциональна амплитуде магнитного потока, зависящей от нагрузки на валу электродвигателя.</w:t>
      </w:r>
    </w:p>
    <w:p w:rsidR="002E54FE" w:rsidRPr="002E54FE" w:rsidRDefault="002E54FE" w:rsidP="002E54F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E54FE">
        <w:rPr>
          <w:rFonts w:ascii="Times New Roman" w:hAnsi="Times New Roman" w:cs="Times New Roman"/>
          <w:sz w:val="28"/>
          <w:szCs w:val="28"/>
        </w:rPr>
        <w:t>Механические характеристики у таких электродвигателей отличаются в зависимости от того на каком напряжении (переменном или постоянном) работает электродвигатель, так как при питании от сети постоянного напряжения присутствует только падение напряжения, созданное сопротивлениями обмоток возбуждения и якоря постоянному току, в то время как при присоединении к сети переменного напряжения возникает еще значительное индуктивное падение напряжения на обмотках возбуждения и якоря. Кроме этого, при переменном токе при малой скорости якоря имеет место значительный сдвиг фаз между напряжением и током, что резко снижает момент на валу двигателя.</w:t>
      </w:r>
    </w:p>
    <w:p w:rsidR="002E54FE" w:rsidRPr="002E54FE" w:rsidRDefault="002E54FE" w:rsidP="002E54F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E54FE">
        <w:rPr>
          <w:rFonts w:ascii="Times New Roman" w:hAnsi="Times New Roman" w:cs="Times New Roman"/>
          <w:sz w:val="28"/>
          <w:szCs w:val="28"/>
        </w:rPr>
        <w:t>Для получения примерно одинаковых механических характеристик на переменном и постоянном токе включают секционированную обмотку возбуждения двигателя на постоянный ток полностью, а при включении на </w:t>
      </w:r>
      <w:hyperlink r:id="rId18" w:history="1">
        <w:r w:rsidRPr="002E54F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переменный ток</w:t>
        </w:r>
      </w:hyperlink>
      <w:r w:rsidRPr="002E54FE">
        <w:rPr>
          <w:rFonts w:ascii="Times New Roman" w:hAnsi="Times New Roman" w:cs="Times New Roman"/>
          <w:sz w:val="28"/>
          <w:szCs w:val="28"/>
        </w:rPr>
        <w:t> - частично, для чего двигатель присоединяют к соответствующей сети зажимами с обозначениями "+" и " - " или зажимами с обозначениями "~</w:t>
      </w:r>
    </w:p>
    <w:p w:rsidR="002E54FE" w:rsidRPr="002E54FE" w:rsidRDefault="002E54FE" w:rsidP="002E54F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E54FE">
        <w:rPr>
          <w:rFonts w:ascii="Times New Roman" w:hAnsi="Times New Roman" w:cs="Times New Roman"/>
          <w:sz w:val="28"/>
          <w:szCs w:val="28"/>
        </w:rPr>
        <w:t>При номинальных режимах, отвечающих питанию от сети постоянного и переменного напряжений, номинальная скорость якоря одинакова. Однако при перегрузке двигателя, присоединенного к сети переменного напряжения, скорость якоря уменьшается сильнее, а при разгрузке возрастает быстрее, чем при работе его от сети постоянного напряжения.</w:t>
      </w:r>
    </w:p>
    <w:p w:rsidR="002E54FE" w:rsidRPr="002E54FE" w:rsidRDefault="002E54FE" w:rsidP="002E54F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E54FE">
        <w:rPr>
          <w:rFonts w:ascii="Times New Roman" w:hAnsi="Times New Roman" w:cs="Times New Roman"/>
          <w:sz w:val="28"/>
          <w:szCs w:val="28"/>
        </w:rPr>
        <w:t>При холостом ходе скорость якоря может превысить номинальную в 2,5 - 4 раза и выше, а это не допустимо из-за значительных центробежных сил, которые могут разрушить якорь. По этой причине режим холостого хода допустим только для двигателей малой номинальной мощности с относительно большими механическими потерями, ограничивающими скорость якоря. Двигатели с незначительными механическими потерями всегда должны нести нагрузку не менее 25% номинальной.</w:t>
      </w:r>
    </w:p>
    <w:p w:rsidR="002E54FE" w:rsidRPr="002E54FE" w:rsidRDefault="002E54FE" w:rsidP="002E54F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E54FE">
        <w:rPr>
          <w:rFonts w:ascii="Times New Roman" w:hAnsi="Times New Roman" w:cs="Times New Roman"/>
          <w:sz w:val="28"/>
          <w:szCs w:val="28"/>
        </w:rPr>
        <w:lastRenderedPageBreak/>
        <w:t>Регулирование скорости якоря осуществляют изменением напряжения на зажимах машины, а также шунтированием обмотки возбуждения или обмотки якоря резистором. Из этих способов полюсное регулирование, осуществляемое параллельным включением обмотки возбуждения регулируемого резистора, является наиболее экономичным.</w:t>
      </w:r>
    </w:p>
    <w:p w:rsidR="002E54FE" w:rsidRPr="002E54FE" w:rsidRDefault="002E54FE" w:rsidP="002E54F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E54FE">
        <w:rPr>
          <w:rFonts w:ascii="Times New Roman" w:hAnsi="Times New Roman" w:cs="Times New Roman"/>
          <w:sz w:val="28"/>
          <w:szCs w:val="28"/>
        </w:rPr>
        <w:t>Основным преимуществом универсальных коллекторных двигателей по сравнению с асинхронными и синхронными двигателями является то, что они развивают значительный начальный пусковой момент благодаря последовательной обмотке возбуждения и позволяют без применения повышающего редуктора получить скорость якоря значительно выше синхронной.</w:t>
      </w:r>
    </w:p>
    <w:p w:rsidR="002E54FE" w:rsidRPr="002E54FE" w:rsidRDefault="002E54FE" w:rsidP="002E54F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E54FE">
        <w:rPr>
          <w:rFonts w:ascii="Times New Roman" w:hAnsi="Times New Roman" w:cs="Times New Roman"/>
          <w:sz w:val="28"/>
          <w:szCs w:val="28"/>
        </w:rPr>
        <w:t>Быстроходность универсальных коллекторных двигателей ограничивает их размеры и массу.</w:t>
      </w:r>
    </w:p>
    <w:p w:rsidR="002E54FE" w:rsidRPr="002E54FE" w:rsidRDefault="002E54FE" w:rsidP="002E54F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E54FE">
        <w:rPr>
          <w:rFonts w:ascii="Times New Roman" w:hAnsi="Times New Roman" w:cs="Times New Roman"/>
          <w:sz w:val="28"/>
          <w:szCs w:val="28"/>
        </w:rPr>
        <w:t>Номинальный к. п. д. этих машин зависит от их номинальной мощности, быстроходности и рода тока. Так, у двигателей номинальной мощностью от 5 до 100 Вт он составляет от 0,25 до 0,55, а в машинах номинальной мощностью до 600 Вт его значение доходит до 0,70 и выше, причем работа двигателей на переменном токе всегда сопровождается пониженным к. п. д., что вызвано повышенными магнитными и электрическими потерями. Номинальный коэффициент мощности этих двигателей составляет 0,70 - 0,90.</w:t>
      </w:r>
    </w:p>
    <w:p w:rsidR="0076145D" w:rsidRPr="002E54FE" w:rsidRDefault="0076145D" w:rsidP="002E54FE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391F" w:rsidRPr="002E54FE" w:rsidRDefault="0028391F" w:rsidP="00330977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sectPr w:rsidR="0028391F" w:rsidRPr="002E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CA" w:rsidRDefault="006460CA" w:rsidP="00F1163A">
      <w:pPr>
        <w:spacing w:after="0" w:line="240" w:lineRule="auto"/>
      </w:pPr>
      <w:r>
        <w:separator/>
      </w:r>
    </w:p>
  </w:endnote>
  <w:endnote w:type="continuationSeparator" w:id="0">
    <w:p w:rsidR="006460CA" w:rsidRDefault="006460CA" w:rsidP="00F1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CA" w:rsidRDefault="006460CA" w:rsidP="00F1163A">
      <w:pPr>
        <w:spacing w:after="0" w:line="240" w:lineRule="auto"/>
      </w:pPr>
      <w:r>
        <w:separator/>
      </w:r>
    </w:p>
  </w:footnote>
  <w:footnote w:type="continuationSeparator" w:id="0">
    <w:p w:rsidR="006460CA" w:rsidRDefault="006460CA" w:rsidP="00F1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910"/>
    <w:multiLevelType w:val="multilevel"/>
    <w:tmpl w:val="5212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F344F"/>
    <w:multiLevelType w:val="multilevel"/>
    <w:tmpl w:val="145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681B3E"/>
    <w:multiLevelType w:val="multilevel"/>
    <w:tmpl w:val="9232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919B6"/>
    <w:multiLevelType w:val="multilevel"/>
    <w:tmpl w:val="30DE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315BD"/>
    <w:multiLevelType w:val="multilevel"/>
    <w:tmpl w:val="64E0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81090"/>
    <w:multiLevelType w:val="multilevel"/>
    <w:tmpl w:val="27D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D4CBB"/>
    <w:multiLevelType w:val="multilevel"/>
    <w:tmpl w:val="E77A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3A"/>
    <w:rsid w:val="0025002B"/>
    <w:rsid w:val="002624BE"/>
    <w:rsid w:val="0028391F"/>
    <w:rsid w:val="002E54FE"/>
    <w:rsid w:val="00330977"/>
    <w:rsid w:val="0045751C"/>
    <w:rsid w:val="006460CA"/>
    <w:rsid w:val="00755DC4"/>
    <w:rsid w:val="0076145D"/>
    <w:rsid w:val="00871DA7"/>
    <w:rsid w:val="00A239CB"/>
    <w:rsid w:val="00B820B9"/>
    <w:rsid w:val="00B9412F"/>
    <w:rsid w:val="00CA104C"/>
    <w:rsid w:val="00D3435A"/>
    <w:rsid w:val="00EF44E7"/>
    <w:rsid w:val="00F1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chenko16102013@mail.ru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electricalschool.info/main/osnovy/424-chto-takoe-peremennyjj-tok-i-chem-o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2020-11-18T03:46:00Z</dcterms:created>
  <dcterms:modified xsi:type="dcterms:W3CDTF">2020-11-18T03:46:00Z</dcterms:modified>
</cp:coreProperties>
</file>